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E66" w:rsidRPr="00B25E66" w:rsidRDefault="00B25E66" w:rsidP="00B25E6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bCs/>
          <w:sz w:val="28"/>
          <w:szCs w:val="28"/>
        </w:rPr>
        <w:t>Лекц</w:t>
      </w:r>
      <w:r w:rsidRPr="00B25E66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B25E66">
        <w:rPr>
          <w:rFonts w:ascii="Times New Roman" w:hAnsi="Times New Roman" w:cs="Times New Roman"/>
          <w:b/>
          <w:bCs/>
          <w:sz w:val="28"/>
          <w:szCs w:val="28"/>
        </w:rPr>
        <w:t>я №5</w:t>
      </w:r>
    </w:p>
    <w:p w:rsidR="00B25E66" w:rsidRPr="00B25E66" w:rsidRDefault="00B25E66" w:rsidP="00B25E6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B25E66">
        <w:rPr>
          <w:rFonts w:ascii="Times New Roman" w:hAnsi="Times New Roman" w:cs="Times New Roman"/>
          <w:b/>
          <w:bCs/>
          <w:sz w:val="28"/>
          <w:szCs w:val="28"/>
        </w:rPr>
        <w:t>Тема: Характеристика буфету при ресторані, приміщення для нарізання</w:t>
      </w:r>
    </w:p>
    <w:p w:rsidR="00B25E66" w:rsidRDefault="00B25E66" w:rsidP="00B25E66">
      <w:pPr>
        <w:rPr>
          <w:rFonts w:ascii="Times New Roman" w:hAnsi="Times New Roman" w:cs="Times New Roman"/>
          <w:sz w:val="28"/>
          <w:szCs w:val="28"/>
        </w:rPr>
      </w:pPr>
      <w:r w:rsidRPr="00B25E66">
        <w:rPr>
          <w:rFonts w:ascii="Times New Roman" w:hAnsi="Times New Roman" w:cs="Times New Roman"/>
          <w:b/>
          <w:bCs/>
          <w:sz w:val="28"/>
          <w:szCs w:val="28"/>
        </w:rPr>
        <w:t>хліба та сервізної</w:t>
      </w:r>
    </w:p>
    <w:p w:rsidR="00B25E66" w:rsidRDefault="00B25E66" w:rsidP="00B25E66">
      <w:pPr>
        <w:rPr>
          <w:rFonts w:ascii="Times New Roman" w:hAnsi="Times New Roman" w:cs="Times New Roman"/>
          <w:sz w:val="28"/>
          <w:szCs w:val="28"/>
        </w:rPr>
      </w:pPr>
    </w:p>
    <w:p w:rsidR="009E3DFA" w:rsidRDefault="00B25E66" w:rsidP="00B25E6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5E66">
        <w:rPr>
          <w:rFonts w:ascii="Times New Roman" w:hAnsi="Times New Roman" w:cs="Times New Roman"/>
          <w:b/>
          <w:sz w:val="28"/>
          <w:szCs w:val="28"/>
          <w:lang w:val="uk-UA"/>
        </w:rPr>
        <w:t>План:</w:t>
      </w:r>
    </w:p>
    <w:p w:rsidR="00B25E66" w:rsidRPr="00B25E66" w:rsidRDefault="00B25E66" w:rsidP="00B25E66">
      <w:pPr>
        <w:tabs>
          <w:tab w:val="left" w:pos="34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25E66" w:rsidRPr="00B25E66" w:rsidRDefault="00B25E66" w:rsidP="00B25E66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>Характеристика буфету</w:t>
      </w:r>
    </w:p>
    <w:p w:rsidR="00B25E66" w:rsidRPr="00B25E66" w:rsidRDefault="00B25E66" w:rsidP="00B25E66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Характеристика </w:t>
      </w:r>
      <w:r w:rsidR="00652DA7">
        <w:rPr>
          <w:rFonts w:ascii="Times New Roman" w:hAnsi="Times New Roman" w:cs="Times New Roman"/>
          <w:b/>
          <w:i/>
          <w:sz w:val="28"/>
          <w:szCs w:val="28"/>
          <w:lang w:val="uk-UA"/>
        </w:rPr>
        <w:t>с</w:t>
      </w: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>ервізной</w:t>
      </w:r>
    </w:p>
    <w:p w:rsidR="00B25E66" w:rsidRDefault="00B25E66" w:rsidP="00B25E66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>Характеристика приміщення для нарізання хліба</w:t>
      </w:r>
    </w:p>
    <w:p w:rsidR="007C4CEF" w:rsidRPr="007C4CEF" w:rsidRDefault="007C4CEF" w:rsidP="00B25E66">
      <w:pPr>
        <w:pStyle w:val="a3"/>
        <w:numPr>
          <w:ilvl w:val="0"/>
          <w:numId w:val="1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C4CEF">
        <w:rPr>
          <w:rFonts w:ascii="Times New Roman" w:hAnsi="Times New Roman" w:cs="Times New Roman"/>
          <w:b/>
          <w:i/>
          <w:iCs/>
          <w:sz w:val="28"/>
          <w:szCs w:val="28"/>
        </w:rPr>
        <w:t>Порядок відпускання посуду та іншого інвентаря</w:t>
      </w:r>
    </w:p>
    <w:p w:rsidR="00B25E66" w:rsidRPr="00B25E66" w:rsidRDefault="00B25E66" w:rsidP="00B25E66">
      <w:pPr>
        <w:rPr>
          <w:lang w:val="uk-UA"/>
        </w:rPr>
      </w:pPr>
    </w:p>
    <w:p w:rsidR="00B25E66" w:rsidRPr="00B25E66" w:rsidRDefault="00B25E66" w:rsidP="00B25E66">
      <w:pPr>
        <w:pStyle w:val="a3"/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>Характеристика буфету</w:t>
      </w:r>
    </w:p>
    <w:p w:rsidR="00B25E66" w:rsidRDefault="00B25E66" w:rsidP="00B25E66">
      <w:pPr>
        <w:rPr>
          <w:lang w:val="uk-UA"/>
        </w:rPr>
      </w:pPr>
    </w:p>
    <w:p w:rsidR="00B25E66" w:rsidRDefault="00B25E66" w:rsidP="00B25E66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sz w:val="28"/>
          <w:szCs w:val="28"/>
        </w:rPr>
        <w:t xml:space="preserve">У ресторанах є буфети та приміщення для зберігання і нарізання хліба. Часто роль </w:t>
      </w:r>
      <w:r w:rsidRPr="00B25E66">
        <w:rPr>
          <w:rFonts w:ascii="Times New Roman" w:hAnsi="Times New Roman" w:cs="Times New Roman"/>
          <w:i/>
          <w:iCs/>
          <w:sz w:val="28"/>
          <w:szCs w:val="28"/>
        </w:rPr>
        <w:t xml:space="preserve">основного буфету </w:t>
      </w:r>
      <w:r w:rsidRPr="00B25E66">
        <w:rPr>
          <w:rFonts w:ascii="Times New Roman" w:hAnsi="Times New Roman" w:cs="Times New Roman"/>
          <w:sz w:val="28"/>
          <w:szCs w:val="28"/>
        </w:rPr>
        <w:t>виконує барна стійка в торгівельному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залі, яка повинна органічно вписуватися в його інтер'єр. З основного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буфету відпускають напої (безалкогольні та алкогольні), фрукти, кондитерські і тютюнові вироби. Розміщується він у двох приміщеннях: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одному встановлено прилавок і вітрину, зокрема охолоджувані, в іншому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зберігають запас товарів. Для зберігання товарів і напоїв мають бути холодильні шафи, стелажі, підтоварники. У буфеті встановлюють ваги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мірний посуд. Обов'язковою є наявність раковини з підведенням холодної і гарячої води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25E66" w:rsidRPr="007C4CEF" w:rsidRDefault="00B25E66" w:rsidP="007C4CE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25E66">
        <w:rPr>
          <w:rFonts w:ascii="Times New Roman" w:hAnsi="Times New Roman" w:cs="Times New Roman"/>
          <w:sz w:val="28"/>
          <w:szCs w:val="28"/>
        </w:rPr>
        <w:t>У великих ресторанах обладнують ще й кавові буфети, в яких готують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напої (каву, чай, какао, шоколад). Тут встановлюють експресо-кавоварку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електроплиту, електрокип'ятильник, холодильну шафу для охолодження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5E66">
        <w:rPr>
          <w:rFonts w:ascii="Times New Roman" w:hAnsi="Times New Roman" w:cs="Times New Roman"/>
          <w:sz w:val="28"/>
          <w:szCs w:val="28"/>
        </w:rPr>
        <w:t>молока, вершків, охолодженої кави, тортів, тістечок, а також низькотемпературний прилавок для зберігання морозива.</w:t>
      </w:r>
    </w:p>
    <w:p w:rsidR="00B25E66" w:rsidRDefault="00B25E66" w:rsidP="007C4CEF">
      <w:pPr>
        <w:tabs>
          <w:tab w:val="left" w:pos="268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00500" cy="2247900"/>
            <wp:effectExtent l="171450" t="133350" r="361950" b="304800"/>
            <wp:docPr id="1" name="Рисунок 1" descr="https://i.pinimg.com/originals/79/0d/b7/790db7c29284848607ce83998008f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9/0d/b7/790db7c29284848607ce83998008fbf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DA7" w:rsidRDefault="00652DA7" w:rsidP="00B25E66">
      <w:pPr>
        <w:tabs>
          <w:tab w:val="left" w:pos="26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14700"/>
            <wp:effectExtent l="171450" t="133350" r="365125" b="304800"/>
            <wp:docPr id="4" name="Рисунок 4" descr="https://www.dagtehnosnab.ru/wp-content/uploads/2019/02/barnaja-stojk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agtehnosnab.ru/wp-content/uploads/2019/02/barnaja-stojka-m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DA7" w:rsidRDefault="00652DA7" w:rsidP="00652DA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52DA7" w:rsidRDefault="00652DA7" w:rsidP="00652DA7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00500"/>
            <wp:effectExtent l="171450" t="133350" r="365125" b="304800"/>
            <wp:docPr id="10" name="Рисунок 10" descr="https://i.pinimg.com/originals/e0/1e/dc/e01edca1a9908fea8d465575f8896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e0/1e/dc/e01edca1a9908fea8d465575f88967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52DA7">
        <w:rPr>
          <w:rFonts w:ascii="Times New Roman" w:hAnsi="Times New Roman" w:cs="Times New Roman"/>
          <w:b/>
          <w:i/>
          <w:sz w:val="28"/>
          <w:szCs w:val="28"/>
        </w:rPr>
        <w:t>Приміщення буфету ресторану</w:t>
      </w:r>
    </w:p>
    <w:p w:rsidR="00652DA7" w:rsidRDefault="00652DA7" w:rsidP="00652DA7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52DA7" w:rsidRDefault="00652DA7" w:rsidP="00652DA7">
      <w:pPr>
        <w:tabs>
          <w:tab w:val="left" w:pos="3810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52DA7" w:rsidRPr="00B25E66" w:rsidRDefault="00652DA7" w:rsidP="00652DA7">
      <w:pPr>
        <w:pStyle w:val="a3"/>
        <w:tabs>
          <w:tab w:val="left" w:pos="3405"/>
        </w:tabs>
        <w:ind w:left="64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2. </w:t>
      </w: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Характеристика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</w:t>
      </w:r>
      <w:r w:rsidRPr="00B25E66">
        <w:rPr>
          <w:rFonts w:ascii="Times New Roman" w:hAnsi="Times New Roman" w:cs="Times New Roman"/>
          <w:b/>
          <w:i/>
          <w:sz w:val="28"/>
          <w:szCs w:val="28"/>
          <w:lang w:val="uk-UA"/>
        </w:rPr>
        <w:t>ервізной</w:t>
      </w:r>
    </w:p>
    <w:p w:rsidR="00652DA7" w:rsidRDefault="00652DA7" w:rsidP="00652DA7">
      <w:pPr>
        <w:tabs>
          <w:tab w:val="left" w:pos="381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52DA7" w:rsidRPr="00652DA7" w:rsidRDefault="00652DA7" w:rsidP="00652DA7">
      <w:pPr>
        <w:autoSpaceDE w:val="0"/>
        <w:autoSpaceDN w:val="0"/>
        <w:adjustRightInd w:val="0"/>
        <w:ind w:firstLine="644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i/>
          <w:iCs/>
          <w:sz w:val="28"/>
          <w:szCs w:val="28"/>
        </w:rPr>
        <w:t xml:space="preserve">У сервізній </w:t>
      </w:r>
      <w:r w:rsidRPr="00652DA7">
        <w:rPr>
          <w:rFonts w:ascii="Times New Roman" w:hAnsi="Times New Roman" w:cs="Times New Roman"/>
          <w:sz w:val="28"/>
          <w:szCs w:val="28"/>
        </w:rPr>
        <w:t>зберігають і видають офіціантам столовий посуд із порцеляни, скла, металу, а також столових наборів. Вона, як правило, примикає до мийної столового посуду. При значній віддаленості приміщення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столової білизни від роздавальної тут допускається зберігання невеликої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кількості чистих скатерок, серветок, ручників для видачі офіціантам.</w:t>
      </w:r>
    </w:p>
    <w:p w:rsidR="00652DA7" w:rsidRPr="00652DA7" w:rsidRDefault="00652DA7" w:rsidP="00652DA7">
      <w:pPr>
        <w:autoSpaceDE w:val="0"/>
        <w:autoSpaceDN w:val="0"/>
        <w:adjustRightInd w:val="0"/>
        <w:ind w:firstLine="644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Сервізну обладнують шафами зі скляними дверцятами, підвісними</w:t>
      </w:r>
    </w:p>
    <w:p w:rsidR="00652DA7" w:rsidRPr="00652DA7" w:rsidRDefault="00652DA7" w:rsidP="00652DA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полицями, стелажами, прилавком для видачі посуду.</w:t>
      </w:r>
    </w:p>
    <w:p w:rsidR="00652DA7" w:rsidRPr="00652DA7" w:rsidRDefault="00652DA7" w:rsidP="00652DA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Посуд розміщують за видами – окремо з порцеляни, скла, кришталю,</w:t>
      </w:r>
    </w:p>
    <w:p w:rsidR="00652DA7" w:rsidRPr="00652DA7" w:rsidRDefault="00652DA7" w:rsidP="00652DA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металу; столові набори – в ящиках з відділеннями для ножів, виделок і</w:t>
      </w:r>
    </w:p>
    <w:p w:rsidR="00652DA7" w:rsidRPr="00652DA7" w:rsidRDefault="00652DA7" w:rsidP="00652DA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ложок. Посуд ставлять так, щоб його було зручно брати.</w:t>
      </w:r>
    </w:p>
    <w:p w:rsidR="00652DA7" w:rsidRPr="00652DA7" w:rsidRDefault="00652DA7" w:rsidP="00652DA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Нормами оснащення передбачена наявність в закладах ресторанного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господарства трьох, трьох з половиною, а інколи і чотирьох комплектів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посуду та столових наборів на одне місце. Два комплекти знаходяться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обігу в залі і на роздачі, третій – в мийній столового посуду.</w:t>
      </w:r>
    </w:p>
    <w:p w:rsidR="00652DA7" w:rsidRDefault="00652DA7" w:rsidP="00652DA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652DA7">
        <w:rPr>
          <w:rFonts w:ascii="Times New Roman" w:hAnsi="Times New Roman" w:cs="Times New Roman"/>
          <w:sz w:val="28"/>
          <w:szCs w:val="28"/>
        </w:rPr>
        <w:t>Така кількість посуду і столових наборів забезпечує нормальне обслуговування споживачів при дво- і триразовій оборотності посадочного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52DA7">
        <w:rPr>
          <w:rFonts w:ascii="Times New Roman" w:hAnsi="Times New Roman" w:cs="Times New Roman"/>
          <w:sz w:val="28"/>
          <w:szCs w:val="28"/>
        </w:rPr>
        <w:t>місця за годину. У вечір ні години, коли місце за столом використовується практично один раз, потреба в посуді скорочується до півтора комплекта на одне місце.</w:t>
      </w:r>
    </w:p>
    <w:p w:rsidR="00652DA7" w:rsidRDefault="00652DA7" w:rsidP="00652DA7">
      <w:pPr>
        <w:rPr>
          <w:rFonts w:ascii="Times New Roman" w:hAnsi="Times New Roman" w:cs="Times New Roman"/>
          <w:sz w:val="28"/>
          <w:szCs w:val="28"/>
        </w:rPr>
      </w:pPr>
    </w:p>
    <w:p w:rsidR="007C4CEF" w:rsidRDefault="007C4CEF" w:rsidP="007C4CE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3181350"/>
            <wp:effectExtent l="19050" t="0" r="0" b="0"/>
            <wp:docPr id="21" name="Рисунок 21" descr="https://profitex.ua/wp-content/uploads/2018/11/AZIMUT-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fitex.ua/wp-content/uploads/2018/11/AZIMUT-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EF" w:rsidRDefault="007C4CEF" w:rsidP="007C4CEF">
      <w:pPr>
        <w:rPr>
          <w:rFonts w:ascii="Times New Roman" w:hAnsi="Times New Roman" w:cs="Times New Roman"/>
          <w:sz w:val="28"/>
          <w:szCs w:val="28"/>
        </w:rPr>
      </w:pPr>
    </w:p>
    <w:p w:rsidR="007C4CEF" w:rsidRDefault="007C4CEF" w:rsidP="007C4CEF">
      <w:pPr>
        <w:rPr>
          <w:rFonts w:ascii="Times New Roman" w:hAnsi="Times New Roman" w:cs="Times New Roman"/>
          <w:sz w:val="28"/>
          <w:szCs w:val="28"/>
        </w:rPr>
      </w:pPr>
    </w:p>
    <w:p w:rsidR="00652DA7" w:rsidRDefault="007C4CEF" w:rsidP="007C4CEF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4CEF" w:rsidRDefault="007C4CEF" w:rsidP="007C4CEF">
      <w:pPr>
        <w:tabs>
          <w:tab w:val="left" w:pos="771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3181350"/>
            <wp:effectExtent l="171450" t="133350" r="371475" b="304800"/>
            <wp:docPr id="24" name="Рисунок 24" descr="https://i.pinimg.com/originals/f7/1f/23/f71f2372a6de34c4ce3544713e63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f7/1f/23/f71f2372a6de34c4ce3544713e632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CEF" w:rsidRDefault="007C4CEF" w:rsidP="007C4C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52DA7">
        <w:rPr>
          <w:rFonts w:ascii="Times New Roman" w:hAnsi="Times New Roman" w:cs="Times New Roman"/>
          <w:b/>
          <w:i/>
          <w:sz w:val="28"/>
          <w:szCs w:val="28"/>
        </w:rPr>
        <w:t xml:space="preserve">Приміщення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сервізной</w:t>
      </w:r>
      <w:r w:rsidRPr="00652DA7">
        <w:rPr>
          <w:rFonts w:ascii="Times New Roman" w:hAnsi="Times New Roman" w:cs="Times New Roman"/>
          <w:b/>
          <w:i/>
          <w:sz w:val="28"/>
          <w:szCs w:val="28"/>
        </w:rPr>
        <w:t xml:space="preserve"> ресторану</w:t>
      </w:r>
    </w:p>
    <w:p w:rsidR="007C4CEF" w:rsidRDefault="007C4CEF" w:rsidP="007C4C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4CEF" w:rsidRPr="007C4CEF" w:rsidRDefault="007C4CEF" w:rsidP="007C4CEF">
      <w:pPr>
        <w:tabs>
          <w:tab w:val="left" w:pos="3405"/>
        </w:tabs>
        <w:ind w:left="28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3. </w:t>
      </w:r>
      <w:r w:rsidRPr="007C4CEF">
        <w:rPr>
          <w:rFonts w:ascii="Times New Roman" w:hAnsi="Times New Roman" w:cs="Times New Roman"/>
          <w:b/>
          <w:i/>
          <w:sz w:val="28"/>
          <w:szCs w:val="28"/>
          <w:lang w:val="uk-UA"/>
        </w:rPr>
        <w:t>Характеристика приміщення для нарізання хліба</w:t>
      </w:r>
    </w:p>
    <w:p w:rsidR="007C4CEF" w:rsidRDefault="007C4CEF" w:rsidP="007C4CE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C4CEF" w:rsidRDefault="007C4CEF" w:rsidP="007C4CEF">
      <w:pPr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8"/>
          <w:szCs w:val="28"/>
        </w:rPr>
      </w:pPr>
      <w:r w:rsidRPr="007C4CEF">
        <w:rPr>
          <w:rFonts w:ascii="Times New Roman" w:hAnsi="Times New Roman" w:cs="Times New Roman"/>
          <w:i/>
          <w:iCs/>
          <w:sz w:val="28"/>
          <w:szCs w:val="28"/>
        </w:rPr>
        <w:t xml:space="preserve">Приміщення для нарізання хліба </w:t>
      </w:r>
      <w:r w:rsidRPr="007C4CEF">
        <w:rPr>
          <w:rFonts w:ascii="Times New Roman" w:hAnsi="Times New Roman" w:cs="Times New Roman"/>
          <w:sz w:val="28"/>
          <w:szCs w:val="28"/>
        </w:rPr>
        <w:t>призначене для зберігання і відпуску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4CEF">
        <w:rPr>
          <w:rFonts w:ascii="Times New Roman" w:hAnsi="Times New Roman" w:cs="Times New Roman"/>
          <w:sz w:val="28"/>
          <w:szCs w:val="28"/>
        </w:rPr>
        <w:t xml:space="preserve">хлібобулочних виробів. Для зберігання хліба встановлюють шафи з полицями та отворами в дверцях і бічних стінках. Хліб нарізають за допомогою хліборізки або спеціальним ножем. Робоче місце обладнують столом, </w:t>
      </w:r>
      <w:r w:rsidRPr="007C4CEF">
        <w:rPr>
          <w:rFonts w:ascii="Times New Roman" w:hAnsi="Times New Roman" w:cs="Times New Roman"/>
          <w:sz w:val="28"/>
          <w:szCs w:val="28"/>
          <w:highlight w:val="yellow"/>
        </w:rPr>
        <w:t>дошками</w:t>
      </w:r>
      <w:r w:rsidRPr="007C4CEF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(пластикові, кольорові згідно вимог з НАССР)</w:t>
      </w:r>
      <w:r w:rsidRPr="007C4CEF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7C4CEF">
        <w:rPr>
          <w:rFonts w:ascii="Times New Roman" w:hAnsi="Times New Roman" w:cs="Times New Roman"/>
          <w:sz w:val="28"/>
          <w:szCs w:val="28"/>
        </w:rPr>
        <w:t xml:space="preserve"> вагами, щипцями, совком і щіткою для видалення крихт.</w:t>
      </w:r>
    </w:p>
    <w:p w:rsidR="007C4CEF" w:rsidRDefault="007C4CEF" w:rsidP="007C4CEF">
      <w:pPr>
        <w:rPr>
          <w:rFonts w:ascii="Times New Roman" w:hAnsi="Times New Roman" w:cs="Times New Roman"/>
          <w:sz w:val="28"/>
          <w:szCs w:val="28"/>
        </w:rPr>
      </w:pPr>
    </w:p>
    <w:p w:rsidR="00FE3390" w:rsidRPr="007C4CEF" w:rsidRDefault="00FE3390" w:rsidP="00FE3390">
      <w:pPr>
        <w:pStyle w:val="a3"/>
        <w:numPr>
          <w:ilvl w:val="0"/>
          <w:numId w:val="4"/>
        </w:numPr>
        <w:tabs>
          <w:tab w:val="left" w:pos="3405"/>
        </w:tabs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C4CEF">
        <w:rPr>
          <w:rFonts w:ascii="Times New Roman" w:hAnsi="Times New Roman" w:cs="Times New Roman"/>
          <w:b/>
          <w:i/>
          <w:iCs/>
          <w:sz w:val="28"/>
          <w:szCs w:val="28"/>
        </w:rPr>
        <w:t>Порядок відпускання посуду та іншого інвентаря</w:t>
      </w:r>
    </w:p>
    <w:p w:rsid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7C4CEF" w:rsidRPr="007C4CEF" w:rsidRDefault="007C4CEF" w:rsidP="00FE3390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7C4CEF">
        <w:rPr>
          <w:rFonts w:ascii="Times New Roman" w:hAnsi="Times New Roman" w:cs="Times New Roman"/>
          <w:i/>
          <w:iCs/>
          <w:sz w:val="28"/>
          <w:szCs w:val="28"/>
        </w:rPr>
        <w:t xml:space="preserve">Порядок відпускання посуду та іншого інвентаря </w:t>
      </w:r>
      <w:r w:rsidRPr="007C4CEF">
        <w:rPr>
          <w:rFonts w:ascii="Times New Roman" w:hAnsi="Times New Roman" w:cs="Times New Roman"/>
          <w:sz w:val="28"/>
          <w:szCs w:val="28"/>
        </w:rPr>
        <w:t>залежить від характеру роботи закладу. Столовий посуд і набори для залів закладів ресторанного господарства (зокрема, ресторанів) надходять з комори під звіт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4CEF">
        <w:rPr>
          <w:rFonts w:ascii="Times New Roman" w:hAnsi="Times New Roman" w:cs="Times New Roman"/>
          <w:sz w:val="28"/>
          <w:szCs w:val="28"/>
        </w:rPr>
        <w:t>особи, яка відповідальна за їх зберігання. Відповідальність за зберігання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4CEF">
        <w:rPr>
          <w:rFonts w:ascii="Times New Roman" w:hAnsi="Times New Roman" w:cs="Times New Roman"/>
          <w:sz w:val="28"/>
          <w:szCs w:val="28"/>
        </w:rPr>
        <w:t>посуду, що знаходиться в обігу, та столових наборів у закладах з обслуговуванням офіціантами може покладатися на працівника сервізної, метрдотеля чи адміністратора залу, бригадира офіціантів, а в закладах із самообслуговуванням на особу, яка уповноважена на це наказом директора</w:t>
      </w:r>
    </w:p>
    <w:p w:rsidR="007C4CEF" w:rsidRPr="007C4CEF" w:rsidRDefault="007C4CEF" w:rsidP="007C4CE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C4CEF">
        <w:rPr>
          <w:rFonts w:ascii="Times New Roman" w:hAnsi="Times New Roman" w:cs="Times New Roman"/>
          <w:sz w:val="28"/>
          <w:szCs w:val="28"/>
        </w:rPr>
        <w:t>закладу. З ними укладають договір про матеріальну відповідальність.</w:t>
      </w:r>
    </w:p>
    <w:p w:rsidR="007C4CEF" w:rsidRPr="007C4CEF" w:rsidRDefault="007C4CEF" w:rsidP="00FE3390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7C4CEF">
        <w:rPr>
          <w:rFonts w:ascii="Times New Roman" w:hAnsi="Times New Roman" w:cs="Times New Roman"/>
          <w:sz w:val="28"/>
          <w:szCs w:val="28"/>
        </w:rPr>
        <w:lastRenderedPageBreak/>
        <w:t>За згодою працівників може бути вс</w:t>
      </w:r>
      <w:r w:rsidR="00FE3390">
        <w:rPr>
          <w:rFonts w:ascii="Times New Roman" w:hAnsi="Times New Roman" w:cs="Times New Roman"/>
          <w:sz w:val="28"/>
          <w:szCs w:val="28"/>
        </w:rPr>
        <w:t>тановлена бригадна відповідаль</w:t>
      </w:r>
      <w:r w:rsidRPr="007C4CEF">
        <w:rPr>
          <w:rFonts w:ascii="Times New Roman" w:hAnsi="Times New Roman" w:cs="Times New Roman"/>
          <w:sz w:val="28"/>
          <w:szCs w:val="28"/>
        </w:rPr>
        <w:t>ність офіціантів за посуд та столові набори, що знаходяться в обігу в залі.</w:t>
      </w:r>
    </w:p>
    <w:p w:rsidR="007C4CEF" w:rsidRPr="00FE3390" w:rsidRDefault="007C4CEF" w:rsidP="00FE3390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C4CEF">
        <w:rPr>
          <w:rFonts w:ascii="Times New Roman" w:hAnsi="Times New Roman" w:cs="Times New Roman"/>
          <w:sz w:val="28"/>
          <w:szCs w:val="28"/>
        </w:rPr>
        <w:t>Бригадна відповідальність також оформляється договором.</w:t>
      </w:r>
      <w:r w:rsidR="00FE33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3390">
        <w:rPr>
          <w:rFonts w:ascii="Times New Roman" w:hAnsi="Times New Roman" w:cs="Times New Roman"/>
          <w:sz w:val="28"/>
          <w:szCs w:val="28"/>
          <w:lang w:val="uk-UA"/>
        </w:rPr>
        <w:t>У більшості випадків практикується вида</w:t>
      </w:r>
      <w:r w:rsidR="00FE3390" w:rsidRPr="00FE3390">
        <w:rPr>
          <w:rFonts w:ascii="Times New Roman" w:hAnsi="Times New Roman" w:cs="Times New Roman"/>
          <w:sz w:val="28"/>
          <w:szCs w:val="28"/>
          <w:lang w:val="uk-UA"/>
        </w:rPr>
        <w:t>ча посуду під звіт бригади</w:t>
      </w:r>
      <w:r w:rsidRPr="00FE3390">
        <w:rPr>
          <w:rFonts w:ascii="Times New Roman" w:hAnsi="Times New Roman" w:cs="Times New Roman"/>
          <w:sz w:val="28"/>
          <w:szCs w:val="28"/>
          <w:lang w:val="uk-UA"/>
        </w:rPr>
        <w:t>ру офіціантів або іншій відповідальній особі, яка видає їх офіціантам і</w:t>
      </w:r>
      <w:r w:rsidR="00FE33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3390">
        <w:rPr>
          <w:rFonts w:ascii="Times New Roman" w:hAnsi="Times New Roman" w:cs="Times New Roman"/>
          <w:sz w:val="28"/>
          <w:szCs w:val="28"/>
          <w:lang w:val="uk-UA"/>
        </w:rPr>
        <w:t xml:space="preserve">здає в кінці зміни. </w:t>
      </w:r>
      <w:r w:rsidRPr="007C4CEF">
        <w:rPr>
          <w:rFonts w:ascii="Times New Roman" w:hAnsi="Times New Roman" w:cs="Times New Roman"/>
          <w:sz w:val="28"/>
          <w:szCs w:val="28"/>
        </w:rPr>
        <w:t>Облік столового посуду ведеться в журналі.</w:t>
      </w:r>
    </w:p>
    <w:p w:rsidR="00FE3390" w:rsidRPr="00FE3390" w:rsidRDefault="007C4CEF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C4CEF">
        <w:rPr>
          <w:rFonts w:ascii="Times New Roman" w:hAnsi="Times New Roman" w:cs="Times New Roman"/>
          <w:sz w:val="28"/>
          <w:szCs w:val="28"/>
        </w:rPr>
        <w:t>У деяких ресторанах порцелярний і металевий посуд в необхідному</w:t>
      </w:r>
      <w:r w:rsidR="00FE33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C4CEF">
        <w:rPr>
          <w:rFonts w:ascii="Times New Roman" w:hAnsi="Times New Roman" w:cs="Times New Roman"/>
          <w:sz w:val="28"/>
          <w:szCs w:val="28"/>
        </w:rPr>
        <w:t>асортименті ставлять на прилавок, щ</w:t>
      </w:r>
      <w:r w:rsidR="00FE3390">
        <w:rPr>
          <w:rFonts w:ascii="Times New Roman" w:hAnsi="Times New Roman" w:cs="Times New Roman"/>
          <w:sz w:val="28"/>
          <w:szCs w:val="28"/>
        </w:rPr>
        <w:t>об офіціанти могли вільно корис</w:t>
      </w:r>
      <w:r w:rsidRPr="007C4CEF">
        <w:rPr>
          <w:rFonts w:ascii="Times New Roman" w:hAnsi="Times New Roman" w:cs="Times New Roman"/>
          <w:sz w:val="28"/>
          <w:szCs w:val="28"/>
        </w:rPr>
        <w:t>туватися ним без будь-якої розписки. Під розписку видають лише кри-</w:t>
      </w:r>
      <w:r w:rsidR="00FE3390" w:rsidRPr="00FE3390">
        <w:rPr>
          <w:rFonts w:ascii="PetersburgC" w:hAnsi="PetersburgC" w:cs="PetersburgC"/>
          <w:sz w:val="19"/>
          <w:szCs w:val="19"/>
        </w:rPr>
        <w:t xml:space="preserve"> </w:t>
      </w:r>
      <w:r w:rsidR="00FE3390" w:rsidRPr="00FE3390">
        <w:rPr>
          <w:rFonts w:ascii="Times New Roman" w:hAnsi="Times New Roman" w:cs="Times New Roman"/>
          <w:sz w:val="28"/>
          <w:szCs w:val="28"/>
        </w:rPr>
        <w:t>шталевий посуд і столові набори. Можливий також інший варіант, коли</w:t>
      </w:r>
      <w:r w:rsidR="00FE33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3390" w:rsidRPr="00FE3390">
        <w:rPr>
          <w:rFonts w:ascii="Times New Roman" w:hAnsi="Times New Roman" w:cs="Times New Roman"/>
          <w:sz w:val="28"/>
          <w:szCs w:val="28"/>
        </w:rPr>
        <w:t>посуд знаходиться на роздавальній лінії.</w:t>
      </w:r>
    </w:p>
    <w:p w:rsidR="00FE3390" w:rsidRDefault="00FE3390" w:rsidP="00FE3390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У разі потреби при здачі посуду і столових наборів складається акт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3390">
        <w:rPr>
          <w:rFonts w:ascii="Times New Roman" w:hAnsi="Times New Roman" w:cs="Times New Roman"/>
          <w:sz w:val="28"/>
          <w:szCs w:val="28"/>
        </w:rPr>
        <w:t>на бій, лом, псування та втрату. В акті перераховують найменування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E3390">
        <w:rPr>
          <w:rFonts w:ascii="Times New Roman" w:hAnsi="Times New Roman" w:cs="Times New Roman"/>
          <w:sz w:val="28"/>
          <w:szCs w:val="28"/>
        </w:rPr>
        <w:t>придатного до користування посуду, окремо вказують втрачені предмети. Вказуються також прізвища працівників, з вини яких стався бій, псування або пропажа посуду.</w:t>
      </w:r>
    </w:p>
    <w:p w:rsidR="00FE3390" w:rsidRDefault="00FE3390" w:rsidP="00FE3390">
      <w:pPr>
        <w:rPr>
          <w:rFonts w:ascii="Times New Roman" w:hAnsi="Times New Roman" w:cs="Times New Roman"/>
          <w:sz w:val="28"/>
          <w:szCs w:val="28"/>
        </w:rPr>
      </w:pPr>
    </w:p>
    <w:p w:rsidR="007C4CEF" w:rsidRDefault="00FE3390" w:rsidP="00FE3390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4514850"/>
            <wp:effectExtent l="171450" t="133350" r="371475" b="3048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86" t="15909" r="25601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51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3390" w:rsidRDefault="00FE3390" w:rsidP="00FE3390">
      <w:pPr>
        <w:autoSpaceDE w:val="0"/>
        <w:autoSpaceDN w:val="0"/>
        <w:adjustRightInd w:val="0"/>
        <w:spacing w:line="240" w:lineRule="auto"/>
        <w:jc w:val="left"/>
        <w:rPr>
          <w:rFonts w:ascii="PetersburgC-Bold" w:hAnsi="PetersburgC-Bold" w:cs="PetersburgC-Bold"/>
          <w:b/>
          <w:bCs/>
          <w:sz w:val="19"/>
          <w:szCs w:val="19"/>
          <w:lang w:val="uk-UA"/>
        </w:rPr>
      </w:pPr>
    </w:p>
    <w:p w:rsidR="00FE3390" w:rsidRDefault="00FE3390" w:rsidP="00FE33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E339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Контрольні питання</w:t>
      </w: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1. Основні види торгівельних приміщень та їх призначення.</w:t>
      </w: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2. Дайте характеристику торгівельним приміщенням у закладах ресторанного господарства.</w:t>
      </w: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3. Вимоги до компонування приміщень у закладах ресторанного господарства.</w:t>
      </w: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4. Які вимоги висуваються до сучасного інтер'єру торгівельного залу?</w:t>
      </w:r>
    </w:p>
    <w:p w:rsidR="00FE3390" w:rsidRPr="00FE3390" w:rsidRDefault="00FE3390" w:rsidP="00FE339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E3390">
        <w:rPr>
          <w:rFonts w:ascii="Times New Roman" w:hAnsi="Times New Roman" w:cs="Times New Roman"/>
          <w:sz w:val="28"/>
          <w:szCs w:val="28"/>
        </w:rPr>
        <w:t>5. Основні вимоги до організації роботи ресторанного буфету приміщення для нарізання хліба.</w:t>
      </w:r>
    </w:p>
    <w:p w:rsidR="00FE3390" w:rsidRDefault="00FE3390" w:rsidP="00FE3390">
      <w:pPr>
        <w:tabs>
          <w:tab w:val="left" w:pos="276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E3390">
        <w:rPr>
          <w:rFonts w:ascii="Times New Roman" w:hAnsi="Times New Roman" w:cs="Times New Roman"/>
          <w:sz w:val="28"/>
          <w:szCs w:val="28"/>
        </w:rPr>
        <w:t>6. Основні вимоги до організації роботи сервізної ресторану.</w:t>
      </w:r>
    </w:p>
    <w:p w:rsidR="00FE3390" w:rsidRPr="00FE3390" w:rsidRDefault="00FE3390" w:rsidP="00FE33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E3390" w:rsidRDefault="00FE3390" w:rsidP="00FE33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E3390" w:rsidRPr="00A01D0C" w:rsidRDefault="00FE3390" w:rsidP="00FE3390">
      <w:pPr>
        <w:tabs>
          <w:tab w:val="left" w:pos="408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01D0C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FE3390" w:rsidRPr="00A01D0C" w:rsidRDefault="00FE3390" w:rsidP="00FE339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E3390" w:rsidRPr="00A01D0C" w:rsidRDefault="00FE3390" w:rsidP="00FE339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01D0C">
        <w:rPr>
          <w:rFonts w:ascii="Times New Roman" w:hAnsi="Times New Roman" w:cs="Times New Roman"/>
          <w:sz w:val="28"/>
          <w:szCs w:val="28"/>
        </w:rPr>
        <w:t>1. Усов В.В.Организация производства и обслуживания на предприятиях общественного питания.-М.: ИРПО; ПрофОбрИздат, 2002.-416</w:t>
      </w:r>
      <w:r w:rsidRPr="00A01D0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01D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390" w:rsidRPr="00A01D0C" w:rsidRDefault="00FE3390" w:rsidP="00FE3390">
      <w:pPr>
        <w:pStyle w:val="a3"/>
        <w:spacing w:after="20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01D0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A01D0C">
        <w:rPr>
          <w:rFonts w:ascii="Times New Roman" w:hAnsi="Times New Roman" w:cs="Times New Roman"/>
          <w:sz w:val="28"/>
          <w:szCs w:val="28"/>
        </w:rPr>
        <w:t xml:space="preserve">. </w:t>
      </w:r>
      <w:r w:rsidRPr="00A01D0C">
        <w:rPr>
          <w:rFonts w:ascii="Times New Roman" w:hAnsi="Times New Roman" w:cs="Times New Roman"/>
          <w:sz w:val="28"/>
          <w:szCs w:val="28"/>
          <w:lang w:val="uk-UA"/>
        </w:rPr>
        <w:t>Радченко Л.А. «Организация производства на ПОП» - Ростов на Дону, Феникс, 2003г.</w:t>
      </w:r>
    </w:p>
    <w:p w:rsidR="00FE3390" w:rsidRPr="00A01D0C" w:rsidRDefault="00FE3390" w:rsidP="00FE3390">
      <w:pPr>
        <w:pStyle w:val="a3"/>
        <w:spacing w:after="200"/>
        <w:ind w:left="0"/>
        <w:rPr>
          <w:rFonts w:ascii="Times New Roman" w:hAnsi="Times New Roman" w:cs="Times New Roman"/>
          <w:sz w:val="28"/>
          <w:szCs w:val="28"/>
        </w:rPr>
      </w:pPr>
      <w:r w:rsidRPr="00A01D0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01D0C">
        <w:rPr>
          <w:rFonts w:ascii="Times New Roman" w:hAnsi="Times New Roman" w:cs="Times New Roman"/>
          <w:sz w:val="28"/>
          <w:szCs w:val="28"/>
        </w:rPr>
        <w:t>. Арх</w:t>
      </w:r>
      <w:r w:rsidRPr="00A01D0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01D0C">
        <w:rPr>
          <w:rFonts w:ascii="Times New Roman" w:hAnsi="Times New Roman" w:cs="Times New Roman"/>
          <w:sz w:val="28"/>
          <w:szCs w:val="28"/>
        </w:rPr>
        <w:t>пов В.В. «Організація ресторанного господарства»-К.: Центр учбової літератури; 201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01D0C">
        <w:rPr>
          <w:rFonts w:ascii="Times New Roman" w:hAnsi="Times New Roman" w:cs="Times New Roman"/>
          <w:sz w:val="28"/>
          <w:szCs w:val="28"/>
        </w:rPr>
        <w:t>.-280с</w:t>
      </w:r>
    </w:p>
    <w:p w:rsidR="00FE3390" w:rsidRPr="00FE3390" w:rsidRDefault="00FE3390" w:rsidP="00FE3390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sectPr w:rsidR="00FE3390" w:rsidRPr="00FE3390" w:rsidSect="009E3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etersburg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93117"/>
    <w:multiLevelType w:val="hybridMultilevel"/>
    <w:tmpl w:val="B9FED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FF4C4A"/>
    <w:multiLevelType w:val="hybridMultilevel"/>
    <w:tmpl w:val="B9FED6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7DB7213"/>
    <w:multiLevelType w:val="hybridMultilevel"/>
    <w:tmpl w:val="B9FED6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9B52F7"/>
    <w:multiLevelType w:val="hybridMultilevel"/>
    <w:tmpl w:val="0F7AFD7C"/>
    <w:lvl w:ilvl="0" w:tplc="A52E544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25E66"/>
    <w:rsid w:val="003D702A"/>
    <w:rsid w:val="00652DA7"/>
    <w:rsid w:val="007C4CEF"/>
    <w:rsid w:val="009E3DFA"/>
    <w:rsid w:val="00B25E66"/>
    <w:rsid w:val="00F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E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5E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2021-09-23T03:01:00Z</dcterms:created>
  <dcterms:modified xsi:type="dcterms:W3CDTF">2021-09-23T03:41:00Z</dcterms:modified>
</cp:coreProperties>
</file>