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40"/>
          <w:szCs w:val="40"/>
        </w:rPr>
      </w:pPr>
    </w:p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40"/>
          <w:szCs w:val="40"/>
        </w:rPr>
      </w:pPr>
    </w:p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40"/>
          <w:szCs w:val="40"/>
        </w:rPr>
      </w:pPr>
    </w:p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40"/>
          <w:szCs w:val="40"/>
        </w:rPr>
      </w:pPr>
    </w:p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40"/>
          <w:szCs w:val="40"/>
        </w:rPr>
      </w:pPr>
    </w:p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36"/>
          <w:szCs w:val="36"/>
        </w:rPr>
      </w:pPr>
    </w:p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36"/>
          <w:szCs w:val="36"/>
        </w:rPr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36"/>
          <w:szCs w:val="36"/>
        </w:rPr>
      </w:pPr>
      <w:r w:rsidRPr="005D6B5A">
        <w:rPr>
          <w:b/>
          <w:i/>
          <w:sz w:val="36"/>
          <w:szCs w:val="36"/>
        </w:rPr>
        <w:t xml:space="preserve">Використання інтерактивних методів навчання </w:t>
      </w:r>
    </w:p>
    <w:p w:rsidR="005D6B5A" w:rsidRP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i/>
          <w:sz w:val="36"/>
          <w:szCs w:val="36"/>
        </w:rPr>
      </w:pPr>
      <w:r w:rsidRPr="005D6B5A">
        <w:rPr>
          <w:b/>
          <w:i/>
          <w:sz w:val="36"/>
          <w:szCs w:val="36"/>
        </w:rPr>
        <w:t>на уроках громадянської освіти</w:t>
      </w:r>
    </w:p>
    <w:p w:rsidR="00405D74" w:rsidRPr="005D6B5A" w:rsidRDefault="00405D74" w:rsidP="005D6B5A">
      <w:pPr>
        <w:ind w:firstLine="1091"/>
        <w:rPr>
          <w:sz w:val="36"/>
          <w:szCs w:val="36"/>
        </w:rPr>
      </w:pPr>
    </w:p>
    <w:p w:rsidR="005D6B5A" w:rsidRPr="005D6B5A" w:rsidRDefault="005D6B5A" w:rsidP="005D6B5A">
      <w:pPr>
        <w:ind w:firstLine="1091"/>
        <w:rPr>
          <w:sz w:val="36"/>
          <w:szCs w:val="36"/>
        </w:rPr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="848"/>
      </w:pPr>
    </w:p>
    <w:p w:rsidR="005D6B5A" w:rsidRDefault="005D6B5A" w:rsidP="005D6B5A">
      <w:pPr>
        <w:ind w:firstLineChars="0" w:firstLine="0"/>
      </w:pPr>
      <w:r>
        <w:t xml:space="preserve">                                                    </w:t>
      </w:r>
    </w:p>
    <w:p w:rsidR="005D6B5A" w:rsidRDefault="005D6B5A" w:rsidP="005D6B5A">
      <w:pPr>
        <w:ind w:firstLineChars="0" w:firstLine="0"/>
      </w:pPr>
      <w:r>
        <w:t xml:space="preserve">                                                    </w:t>
      </w:r>
    </w:p>
    <w:p w:rsidR="005D6B5A" w:rsidRDefault="005D6B5A" w:rsidP="005D6B5A">
      <w:pPr>
        <w:ind w:firstLineChars="0" w:firstLine="0"/>
      </w:pPr>
      <w:r>
        <w:t xml:space="preserve">                                                      Вчитель Дзвоник Богдана Богданівна</w:t>
      </w:r>
    </w:p>
    <w:p w:rsidR="005D6B5A" w:rsidRDefault="005D6B5A" w:rsidP="005D6B5A">
      <w:pPr>
        <w:ind w:firstLine="848"/>
        <w:jc w:val="right"/>
      </w:pPr>
      <w:r>
        <w:t xml:space="preserve"> </w:t>
      </w:r>
      <w:proofErr w:type="spellStart"/>
      <w:r>
        <w:t>Костенівської</w:t>
      </w:r>
      <w:proofErr w:type="spellEnd"/>
      <w:r>
        <w:t xml:space="preserve"> ЗЗСО І – ІІІ </w:t>
      </w:r>
      <w:proofErr w:type="spellStart"/>
      <w:r>
        <w:t>ст.ім</w:t>
      </w:r>
      <w:proofErr w:type="spellEnd"/>
      <w:r>
        <w:t xml:space="preserve">. А </w:t>
      </w:r>
      <w:proofErr w:type="spellStart"/>
      <w:r>
        <w:t>Костирки</w:t>
      </w:r>
      <w:proofErr w:type="spellEnd"/>
    </w:p>
    <w:p w:rsidR="005D6B5A" w:rsidRDefault="005D6B5A" w:rsidP="005D6B5A">
      <w:pPr>
        <w:ind w:firstLine="848"/>
        <w:jc w:val="right"/>
      </w:pPr>
    </w:p>
    <w:p w:rsidR="005D6B5A" w:rsidRDefault="005D6B5A" w:rsidP="005D6B5A">
      <w:pPr>
        <w:ind w:firstLine="848"/>
        <w:jc w:val="right"/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center"/>
        <w:rPr>
          <w:b/>
          <w:sz w:val="32"/>
          <w:szCs w:val="32"/>
        </w:rPr>
      </w:pPr>
      <w:r w:rsidRPr="005D6B5A">
        <w:rPr>
          <w:b/>
          <w:sz w:val="32"/>
          <w:szCs w:val="32"/>
        </w:rPr>
        <w:lastRenderedPageBreak/>
        <w:t>Вступ</w:t>
      </w: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  <w:rPr>
          <w:rFonts w:cs="Times New Roman"/>
          <w:color w:val="101010"/>
          <w:shd w:val="clear" w:color="auto" w:fill="FBFBFB"/>
        </w:rPr>
      </w:pPr>
      <w:r w:rsidRPr="005D6B5A">
        <w:rPr>
          <w:rFonts w:cs="Times New Roman"/>
          <w:color w:val="101010"/>
          <w:shd w:val="clear" w:color="auto" w:fill="FBFBFB"/>
        </w:rPr>
        <w:t xml:space="preserve">         Процес навчання – не автоматичне вкладання навчального матеріалу в голову учня. Адже куди важливіше навчити, ніж просто розповісти. Цей процес потребує напруженої розумової роботи підлітка та його власної активної участі в цьому процесі. Цю мету і переслідує застосування інтерактивних технологій.</w:t>
      </w: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  <w:r w:rsidRPr="005D6B5A">
        <w:rPr>
          <w:rFonts w:ascii="Arial" w:hAnsi="Arial" w:cs="Arial"/>
          <w:color w:val="101010"/>
          <w:sz w:val="27"/>
          <w:szCs w:val="27"/>
        </w:rPr>
        <w:t xml:space="preserve">    </w:t>
      </w:r>
      <w:r w:rsidRPr="005D6B5A">
        <w:t xml:space="preserve">Прискорення темпу життя, великий потік знань, що впливає на сучасну людину, потребує від неї вміння швидко знаходити необхідне рішення, використовуючи для цього пошукові методи, користуючись великою кількістю різноманітних джерел інформації. У зв'язку з цим, серед традиційних форм та методик навчання, у педагогічній практиці все частіше використовуються інтерактивні методи. Ця затребуваність пояснюється тим, що таке навчання спрямовано на підвищення пізнавальної активності учнів, посилення </w:t>
      </w:r>
      <w:proofErr w:type="spellStart"/>
      <w:r w:rsidRPr="005D6B5A">
        <w:t>діяльнісного</w:t>
      </w:r>
      <w:proofErr w:type="spellEnd"/>
      <w:r w:rsidRPr="005D6B5A">
        <w:t xml:space="preserve"> підходу в навчанні і реалізацію спільної діяльності, націленої на кооперативну обробку навчальної інформації з виробленням нових знань особисто кожним учнем в оптимальному тільки для нього режимі. Інтерактивні методи навчання досить швидко були визнані вчителями та управлінцями дієвим засобом впровадження нових освітніх технологій. Однак використання їх у практиці загальної середньої освіти поки що фрагментарне, епізодичне, не системне внаслідок недосконалості відповідних технологій та неготовності більшості вчителів і управлінців користуватися інформаційними технологіями та комп'ютерною технікою.</w:t>
      </w: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</w:pPr>
    </w:p>
    <w:p w:rsidR="005D6B5A" w:rsidRDefault="005D6B5A" w:rsidP="005D6B5A">
      <w:pPr>
        <w:tabs>
          <w:tab w:val="left" w:pos="993"/>
        </w:tabs>
        <w:ind w:firstLineChars="0" w:firstLine="0"/>
        <w:jc w:val="center"/>
        <w:rPr>
          <w:rFonts w:cs="Times New Roman"/>
          <w:b/>
          <w:color w:val="101010"/>
          <w:sz w:val="32"/>
          <w:szCs w:val="32"/>
          <w:shd w:val="clear" w:color="auto" w:fill="FBFBFB"/>
        </w:rPr>
      </w:pPr>
    </w:p>
    <w:p w:rsidR="005D6B5A" w:rsidRPr="005D6B5A" w:rsidRDefault="005D6B5A" w:rsidP="005D6B5A">
      <w:pPr>
        <w:tabs>
          <w:tab w:val="left" w:pos="993"/>
        </w:tabs>
        <w:ind w:firstLineChars="0" w:firstLine="0"/>
        <w:jc w:val="center"/>
        <w:rPr>
          <w:rFonts w:cs="Times New Roman"/>
          <w:b/>
          <w:color w:val="101010"/>
          <w:shd w:val="clear" w:color="auto" w:fill="FBFBFB"/>
        </w:rPr>
      </w:pPr>
      <w:r w:rsidRPr="005D6B5A">
        <w:rPr>
          <w:rFonts w:cs="Times New Roman"/>
          <w:b/>
          <w:color w:val="101010"/>
          <w:shd w:val="clear" w:color="auto" w:fill="FBFBFB"/>
        </w:rPr>
        <w:lastRenderedPageBreak/>
        <w:t>Розділ І</w:t>
      </w:r>
    </w:p>
    <w:p w:rsidR="005D6B5A" w:rsidRPr="005D6B5A" w:rsidRDefault="005D6B5A" w:rsidP="005D6B5A">
      <w:pPr>
        <w:tabs>
          <w:tab w:val="left" w:pos="993"/>
        </w:tabs>
        <w:ind w:firstLineChars="0" w:firstLine="0"/>
        <w:jc w:val="left"/>
        <w:rPr>
          <w:rFonts w:cs="Times New Roman"/>
          <w:b/>
        </w:rPr>
      </w:pPr>
      <w:r w:rsidRPr="005D6B5A">
        <w:rPr>
          <w:rFonts w:cs="Times New Roman"/>
          <w:color w:val="101010"/>
          <w:shd w:val="clear" w:color="auto" w:fill="FBFBFB"/>
        </w:rPr>
        <w:t xml:space="preserve"> Інтерактивні технології – це порівняно новий, творчий, цікавий підхід до організації навчальної діяльності учнів.</w:t>
      </w:r>
      <w:r w:rsidRPr="005D6B5A">
        <w:rPr>
          <w:rFonts w:cs="Times New Roman"/>
          <w:color w:val="101010"/>
        </w:rPr>
        <w:br/>
      </w:r>
      <w:r w:rsidRPr="005D6B5A">
        <w:rPr>
          <w:rFonts w:cs="Times New Roman"/>
          <w:color w:val="101010"/>
          <w:shd w:val="clear" w:color="auto" w:fill="FBFBFB"/>
        </w:rPr>
        <w:t>Слово “</w:t>
      </w:r>
      <w:proofErr w:type="spellStart"/>
      <w:r w:rsidRPr="005D6B5A">
        <w:rPr>
          <w:rFonts w:cs="Times New Roman"/>
          <w:color w:val="101010"/>
          <w:shd w:val="clear" w:color="auto" w:fill="FBFBFB"/>
        </w:rPr>
        <w:t>інтерактив</w:t>
      </w:r>
      <w:proofErr w:type="spellEnd"/>
      <w:r w:rsidRPr="005D6B5A">
        <w:rPr>
          <w:rFonts w:cs="Times New Roman"/>
          <w:color w:val="101010"/>
          <w:shd w:val="clear" w:color="auto" w:fill="FBFBFB"/>
        </w:rPr>
        <w:t>” походить від англійського слова “</w:t>
      </w:r>
      <w:proofErr w:type="spellStart"/>
      <w:r w:rsidRPr="005D6B5A">
        <w:rPr>
          <w:rFonts w:cs="Times New Roman"/>
          <w:color w:val="101010"/>
          <w:shd w:val="clear" w:color="auto" w:fill="FBFBFB"/>
        </w:rPr>
        <w:t>interact</w:t>
      </w:r>
      <w:proofErr w:type="spellEnd"/>
      <w:r w:rsidRPr="005D6B5A">
        <w:rPr>
          <w:rFonts w:cs="Times New Roman"/>
          <w:color w:val="101010"/>
          <w:shd w:val="clear" w:color="auto" w:fill="FBFBFB"/>
        </w:rPr>
        <w:t>”. “</w:t>
      </w:r>
      <w:proofErr w:type="spellStart"/>
      <w:r w:rsidRPr="005D6B5A">
        <w:rPr>
          <w:rFonts w:cs="Times New Roman"/>
          <w:color w:val="101010"/>
          <w:shd w:val="clear" w:color="auto" w:fill="FBFBFB"/>
        </w:rPr>
        <w:t>Inter</w:t>
      </w:r>
      <w:proofErr w:type="spellEnd"/>
      <w:r w:rsidRPr="005D6B5A">
        <w:rPr>
          <w:rFonts w:cs="Times New Roman"/>
          <w:color w:val="101010"/>
          <w:shd w:val="clear" w:color="auto" w:fill="FBFBFB"/>
        </w:rPr>
        <w:t>” – це взаємний, “</w:t>
      </w:r>
      <w:proofErr w:type="spellStart"/>
      <w:r w:rsidRPr="005D6B5A">
        <w:rPr>
          <w:rFonts w:cs="Times New Roman"/>
          <w:color w:val="101010"/>
          <w:shd w:val="clear" w:color="auto" w:fill="FBFBFB"/>
        </w:rPr>
        <w:t>act</w:t>
      </w:r>
      <w:proofErr w:type="spellEnd"/>
      <w:r w:rsidRPr="005D6B5A">
        <w:rPr>
          <w:rFonts w:cs="Times New Roman"/>
          <w:color w:val="101010"/>
          <w:shd w:val="clear" w:color="auto" w:fill="FBFBFB"/>
        </w:rPr>
        <w:t>” – діяти. Інтерактивний – здатний взаємодіяти або перебувати в режимі бесіди, діалогу з будь-чим (наприклад, комп’ютером) або з будь-ким (людиною). Сутність інтерактивного навчання полягає в активному залученні всіх учнів до процесу пізнання.</w:t>
      </w:r>
      <w:r w:rsidRPr="005D6B5A">
        <w:rPr>
          <w:rFonts w:cs="Times New Roman"/>
          <w:color w:val="101010"/>
        </w:rPr>
        <w:br/>
      </w:r>
      <w:r w:rsidRPr="005D6B5A">
        <w:rPr>
          <w:rFonts w:cs="Times New Roman"/>
          <w:b/>
        </w:rPr>
        <w:t xml:space="preserve">     </w:t>
      </w:r>
      <w:r w:rsidRPr="005D6B5A">
        <w:rPr>
          <w:rFonts w:cs="Times New Roman"/>
        </w:rPr>
        <w:t>У популярній сьогодні серед українських учителів книзі «Сучасний урок. «Інтерактивні технології навчання» цитуються слова китайського філософа Конфуція, сказані більш ніж 2400 років тому: «Те, що я чую, я забуваю. Те, що я бачу, я пам'ятаю. Те, що я роблю, я розумію». Ці три прості твердження обґрунтовують потребу людини в активному навчанні. Дещо змінивши слова великого китайського педагога, можна сформулювати кредо інтерактивного навчання: «Те, що я чую, я забуваю. Те, що я бачу й чую, я трохи пам'ятаю. Те, що я чую, бачу й обговорюю, я починаю розуміти. Коли я чую, бачу, обговорюю й роблю, я набуваю знань і навичок* Коли я передаю знання іншим, я стаю майстром».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Актуальність дослідження. Існує велика кількість активних та інтерактивних технологій навчання – проблемна лекція, парадоксальна лекція, евристична бесіда, пошукова лабораторна робота, розв’язання ситуаційних задач, колективно групове навчання, ситуативне моделювання. Вони можуть бути використані на різних етапах уроку: під час первинного оволодіння знаннями, під час закріплення й удосконалення, під час формування вмінь та навичок. Їх можна застосовувати також як фрагмент заняття для досягнення певної мети або ж проводити цілий урок з використанням окремої технології.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Сучасне життя потребує активної творчої особистості. Виховати її можна лише впроваджуючи у педагогічну практику стратегії розвитку критичного мислення. Завдання цієї стратегії полягає у </w:t>
      </w:r>
      <w:proofErr w:type="spellStart"/>
      <w:r w:rsidRPr="005D6B5A">
        <w:rPr>
          <w:rFonts w:cs="Times New Roman"/>
        </w:rPr>
        <w:t>„пробудженні</w:t>
      </w:r>
      <w:proofErr w:type="spellEnd"/>
      <w:r w:rsidRPr="005D6B5A">
        <w:rPr>
          <w:rFonts w:cs="Times New Roman"/>
        </w:rPr>
        <w:t xml:space="preserve"> </w:t>
      </w:r>
      <w:r w:rsidRPr="005D6B5A">
        <w:rPr>
          <w:rFonts w:cs="Times New Roman"/>
        </w:rPr>
        <w:lastRenderedPageBreak/>
        <w:t xml:space="preserve">свідомості”, коли молода людина усвідомлює реалії, що оточують її, і шукає шляхи розв’язання проблем. Такий підхід співзвучний концепції особистісно-орієнтованого навчання і нерозривно пов’язаний із застосуванням активних та інтерактивних технологій.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Загальноосвітні навчальні заклади пройшли довгий шлях історичного розвитку. З одного боку, вони вплинули на збереження й прогрес культури й суспільства в цілому, з іншого боку на собі відчули багато змін, що відбувалися в науці, культури всіх країн.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Труднощі виникають із тим, що в навчальному плані шкіл збільшується число досліджуваних дисциплін, скорочується час на вивчення деяких класичних дисциплін, шкільних предметів. У їхнє число попадає й громадянська освіта. Ці обставини створюють базу для нових теоретичних досліджень в області методики даного курсу, вимагає пошуку інших підходів в організації навчального прогресу. На сучасному етапі розвитку утворення виникла необхідність відновлення методів, засобів і форм організації навчання. Це тісно пов'язано з розробкою й впровадженням у навчальний процес нових педагогічних технологій.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Відновлення освіти підростаючого покоління вимагає використання нетрадиційних методів і форм організації навчання. Не можна опиратися тільки на широко розповсюджені в практиці навчання методи, необхідні нововведення. Таким чином, виходячи з актуальності теми дослідження метою даної роботи є теоретичний та емпіричний аналіз сучасних технологій навчання.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Мета роботи передбачає виконання таких завдань: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1. Розглянути проблеми організації сучасних технологій навчальної діяльності в методичній літературі та в розробках педагогів </w:t>
      </w:r>
      <w:proofErr w:type="spellStart"/>
      <w:r w:rsidRPr="005D6B5A">
        <w:rPr>
          <w:rFonts w:cs="Times New Roman"/>
        </w:rPr>
        <w:t>інноваторів</w:t>
      </w:r>
      <w:proofErr w:type="spellEnd"/>
      <w:r w:rsidRPr="005D6B5A">
        <w:rPr>
          <w:rFonts w:cs="Times New Roman"/>
        </w:rPr>
        <w:t xml:space="preserve">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2. Провести аналіз сполучення інноваційних і традиційних форм у навчанні громадянської освіти;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3. Висвітлити типи сучасних підходів до навчання громадянської освіти;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lastRenderedPageBreak/>
        <w:t xml:space="preserve">4. Розглянути процес впровадження сучасних технологій навчання у практику;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Предметом дослідження даної курсової роботи є особливості використання сучасних технологій навчання під час викладання громадянської освіти.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>Об’єктом дослідження виступає методика використання сучасних технологій навчання при викладанні громадянської освіти.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Методи дослідження: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1. Порівняльно-історичний;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2. Порівняльно-типологічний;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3. Системний;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4. Структурно-функціональний;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5. Понятійно-категоріальний;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6. Емпіричний. 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>Дане дослідження виходить з гіпотези, що ефективність організації навчальної діяльності учнів загальноосвітньої школи під час викладання громадянської освіти буде забезпечена за умови використання сучасних технологій навчання.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>Адже, мозок не тільки отримує інформацію, а й обробляє її. Щоб ефективно обробити інформацію, необхідно задіяти як зовнішні, так і внутрішні чинники. Коли ми обговорюємо проблеми з іншими, задаємо питання, що їх стосуються, наш мозок працює набагато краще. У літературі описані результати дослідження, коли викладач, пояснюючи матеріал короткими частинами, блоками, пропонував учням обговорити між собою кожну таку частину, а потім продовжував пояснення. У результаті такого навчання засвоєння матеріалу було вдвічі більшим, ніж при монологічному поясненні.</w:t>
      </w:r>
    </w:p>
    <w:p w:rsidR="005D6B5A" w:rsidRPr="005D6B5A" w:rsidRDefault="005D6B5A" w:rsidP="005D6B5A">
      <w:pPr>
        <w:tabs>
          <w:tab w:val="left" w:pos="993"/>
        </w:tabs>
        <w:ind w:firstLine="848"/>
        <w:rPr>
          <w:rFonts w:cs="Times New Roman"/>
        </w:rPr>
      </w:pPr>
      <w:r w:rsidRPr="005D6B5A">
        <w:rPr>
          <w:rFonts w:cs="Times New Roman"/>
        </w:rPr>
        <w:t xml:space="preserve">Ще краще, якщо ми можемо щось «зробити» з інформацією, щоб отримати зворотний зв'язок, чи добре ми її зрозуміли, наприклад, з цією метою можливо: викласти інформацію своїми словами; навести свої </w:t>
      </w:r>
      <w:r w:rsidRPr="005D6B5A">
        <w:rPr>
          <w:rFonts w:cs="Times New Roman"/>
        </w:rPr>
        <w:lastRenderedPageBreak/>
        <w:t>приклади; показати певні подібні прояви, подібні ознаки в інших явищах і процесах; знайти зв'язок з іншими процесами або явищами, уже відомими раніше; передбачити деякі наслідки; знайти протилежності.</w:t>
      </w:r>
    </w:p>
    <w:p w:rsidR="005D6B5A" w:rsidRPr="005D6B5A" w:rsidRDefault="005D6B5A" w:rsidP="005D6B5A">
      <w:pPr>
        <w:ind w:firstLine="852"/>
        <w:rPr>
          <w:rFonts w:eastAsiaTheme="majorEastAsia" w:cs="Times New Roman"/>
          <w:b/>
          <w:bCs/>
        </w:rPr>
      </w:pPr>
      <w:r w:rsidRPr="005D6B5A">
        <w:rPr>
          <w:rFonts w:eastAsiaTheme="majorEastAsia" w:cs="Times New Roman"/>
          <w:b/>
          <w:bCs/>
        </w:rPr>
        <w:br w:type="page"/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jc w:val="center"/>
        <w:outlineLvl w:val="2"/>
        <w:rPr>
          <w:rFonts w:cs="Times New Roman"/>
          <w:b/>
        </w:rPr>
      </w:pPr>
      <w:r w:rsidRPr="005D6B5A">
        <w:rPr>
          <w:rFonts w:cs="Times New Roman"/>
          <w:b/>
        </w:rPr>
        <w:lastRenderedPageBreak/>
        <w:t>Розділ ІІ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jc w:val="center"/>
        <w:outlineLvl w:val="2"/>
        <w:rPr>
          <w:rFonts w:eastAsia="Times New Roman" w:cs="Times New Roman"/>
          <w:b/>
          <w:bCs/>
          <w:color w:val="000000"/>
          <w:lang w:eastAsia="uk-UA"/>
        </w:rPr>
      </w:pPr>
      <w:r w:rsidRPr="005D6B5A">
        <w:rPr>
          <w:rFonts w:cs="Times New Roman"/>
          <w:b/>
        </w:rPr>
        <w:t>Конспект уроку інтегрованого курсу "Громадянська освіта для учнів 10 класу" з теми «</w:t>
      </w:r>
      <w:r w:rsidRPr="005D6B5A">
        <w:rPr>
          <w:rFonts w:eastAsia="Times New Roman" w:cs="Times New Roman"/>
          <w:b/>
          <w:bCs/>
          <w:color w:val="000000"/>
          <w:lang w:eastAsia="uk-UA"/>
        </w:rPr>
        <w:t xml:space="preserve"> ЛЮДСЬКА ГІДНІСТЬ І ПРАВА ЛЮДИНИ»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Очікувані результати діяльності учнів: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• </w:t>
      </w:r>
      <w:r w:rsidRPr="005D6B5A">
        <w:rPr>
          <w:rFonts w:eastAsia="Times New Roman" w:cs="Times New Roman"/>
          <w:i/>
          <w:iCs/>
          <w:color w:val="000000"/>
          <w:lang w:eastAsia="uk-UA"/>
        </w:rPr>
        <w:t>Знання і розуміння</w:t>
      </w:r>
      <w:r w:rsidRPr="005D6B5A">
        <w:rPr>
          <w:rFonts w:eastAsia="Times New Roman" w:cs="Times New Roman"/>
          <w:color w:val="000000"/>
          <w:lang w:eastAsia="uk-UA"/>
        </w:rPr>
        <w:t>: знає зміст понять: </w:t>
      </w:r>
      <w:r w:rsidRPr="005D6B5A">
        <w:rPr>
          <w:rFonts w:eastAsia="Times New Roman" w:cs="Times New Roman"/>
          <w:i/>
          <w:iCs/>
          <w:color w:val="000000"/>
          <w:lang w:eastAsia="uk-UA"/>
        </w:rPr>
        <w:t>людська гідність, свобода, гуманізм, права і свободи людини</w:t>
      </w:r>
      <w:r w:rsidRPr="005D6B5A">
        <w:rPr>
          <w:rFonts w:eastAsia="Times New Roman" w:cs="Times New Roman"/>
          <w:color w:val="000000"/>
          <w:lang w:eastAsia="uk-UA"/>
        </w:rPr>
        <w:t>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• </w:t>
      </w:r>
      <w:r w:rsidRPr="005D6B5A">
        <w:rPr>
          <w:rFonts w:eastAsia="Times New Roman" w:cs="Times New Roman"/>
          <w:i/>
          <w:iCs/>
          <w:color w:val="000000"/>
          <w:lang w:eastAsia="uk-UA"/>
        </w:rPr>
        <w:t>Вміння і навички</w:t>
      </w:r>
      <w:r w:rsidRPr="005D6B5A">
        <w:rPr>
          <w:rFonts w:eastAsia="Times New Roman" w:cs="Times New Roman"/>
          <w:color w:val="000000"/>
          <w:lang w:eastAsia="uk-UA"/>
        </w:rPr>
        <w:t>: зіставляє і порівнює два поняття особиста гідність та людська гідність; застосовує здобуті знання і сформовані уявлення в процесі розвитку своєї; моральності, вихованості, культури поведінки; веде аргументовану полеміку на відповідну тематику.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• </w:t>
      </w:r>
      <w:r w:rsidRPr="005D6B5A">
        <w:rPr>
          <w:rFonts w:eastAsia="Times New Roman" w:cs="Times New Roman"/>
          <w:i/>
          <w:iCs/>
          <w:color w:val="000000"/>
          <w:lang w:eastAsia="uk-UA"/>
        </w:rPr>
        <w:t>Установки і цінності</w:t>
      </w:r>
      <w:r w:rsidRPr="005D6B5A">
        <w:rPr>
          <w:rFonts w:eastAsia="Times New Roman" w:cs="Times New Roman"/>
          <w:color w:val="000000"/>
          <w:lang w:eastAsia="uk-UA"/>
        </w:rPr>
        <w:t>: поділяє думку, зафіксовану у ст. 1 Загальної декларації прав людини: «Всі люди народжуються вільними і рівними у своїй гідності та правах»; висловлює повагу до людської гідності, до прав людини, визнає цінності демократії, справедливості, рівності й верховенства права.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jc w:val="center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Хід уроку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color w:val="000000"/>
          <w:lang w:eastAsia="uk-UA"/>
        </w:rPr>
      </w:pPr>
      <w:r w:rsidRPr="005D6B5A">
        <w:rPr>
          <w:rFonts w:eastAsia="Times New Roman" w:cs="Times New Roman"/>
          <w:b/>
          <w:color w:val="000000"/>
          <w:lang w:eastAsia="uk-UA"/>
        </w:rPr>
        <w:t>I. ОРГАНІЗАЦІЙНИЙ МОМЕНТ УРОКУ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Гра «Маска»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Візьміть люстерка, погляньте на свої обличчя, відтворіть свій настрій.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color w:val="000000"/>
          <w:lang w:eastAsia="uk-UA"/>
        </w:rPr>
      </w:pPr>
      <w:r w:rsidRPr="005D6B5A">
        <w:rPr>
          <w:rFonts w:eastAsia="Times New Roman" w:cs="Times New Roman"/>
          <w:b/>
          <w:color w:val="000000"/>
          <w:lang w:eastAsia="uk-UA"/>
        </w:rPr>
        <w:t>II. МОТИВАЦІЯ НАВЧАЛЬНОЇ ДІЯЛЬНОСТІ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Метод «Коло думок»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Кожен знає, що він — людина, але чи знає напевне, хто така людина? Це питання, розв’язати яке людська думка прагне з початку свого існування, але відповіді досі не знайдено. Чому так?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Висновок</w:t>
      </w:r>
      <w:r w:rsidRPr="005D6B5A">
        <w:rPr>
          <w:rFonts w:eastAsia="Times New Roman" w:cs="Times New Roman"/>
          <w:color w:val="000000"/>
          <w:lang w:eastAsia="uk-UA"/>
        </w:rPr>
        <w:t>. Нова Україна, яка здобула незалежність на зламі століть, проголосила, що людина, її життя та здоров’я, честь і гідність, недоторканність і безпека визначаються як найвища соціальна цінність.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Кожна людина, природно, має суто специфічний тип особистості, тобто сукупність прикметних рис, психологічних характеристик, які забезпечують відносні послідовність та постійність її відповідних реакцій на навколишнє середовище. Тип особистості можна з певною мірою точності описати шляхом визначення рівня таких властивостей, як самоорганізація, інтелект, незалежність, підготовленість, психологічний такт, комунікабельність, настороженість, владолюбство.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color w:val="000000"/>
          <w:lang w:eastAsia="uk-UA"/>
        </w:rPr>
      </w:pP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color w:val="000000"/>
          <w:lang w:eastAsia="uk-UA"/>
        </w:rPr>
      </w:pPr>
      <w:r w:rsidRPr="005D6B5A">
        <w:rPr>
          <w:rFonts w:eastAsia="Times New Roman" w:cs="Times New Roman"/>
          <w:b/>
          <w:color w:val="000000"/>
          <w:lang w:eastAsia="uk-UA"/>
        </w:rPr>
        <w:t>ІІІ. ВИВЧЕННЯ НОВОГО МАТЕРІАЛУ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Робота в групах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Отримавши для опрацювання по три види прав, заповнити в реченні пропущені слова.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Якщо я маю право на ... , то я можу ... 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Розв'язання ситуативних задач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Клас об’єднується у 5 груп.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Опрацювати ситуативну задачу і дати відповідь на запитання: «Що в нижченаведеному випадку дозволило дотриматись прав людини?».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Учні отримали право виправити оцінку за твір.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У газеті було опубліковано вибачення за наведену недостовірну інформацію.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3. Працівник міліції отримав догану за грубе поводження з правопорушником.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4. Міська влада надала дозвіл на проведення першотравневих демонстрацій комуністам, соціалістам та представникам народного Руху.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5. Адміністрація школи дозволила проведення новорічної дискотеки.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Наприкінці клас формулює основні умови дотримання прав людини: рівність всіх перед законом, повага до честі та гідності, визнання рівності всіх людей в їхніх правах, взаємозв’язок прав та обов’язків.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Аналіз ситуативних задач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Чи можуть учні безкінечно переписувати твір?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Чому газета мала перепросити, адже існує свобода слова?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3. Чому працівник міліції отримав догану, адже він діяв щодо правопорушника?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4. Як повинні поводитись учасники першотравневої демонстрації та учні на дискотеці?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lastRenderedPageBreak/>
        <w:t>Висновок</w:t>
      </w:r>
      <w:r w:rsidRPr="005D6B5A">
        <w:rPr>
          <w:rFonts w:eastAsia="Times New Roman" w:cs="Times New Roman"/>
          <w:color w:val="000000"/>
          <w:lang w:eastAsia="uk-UA"/>
        </w:rPr>
        <w:t>. Основною межею прав людини є право іншої людини.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Учитель</w:t>
      </w:r>
      <w:r w:rsidRPr="005D6B5A">
        <w:rPr>
          <w:rFonts w:eastAsia="Times New Roman" w:cs="Times New Roman"/>
          <w:color w:val="000000"/>
          <w:lang w:eastAsia="uk-UA"/>
        </w:rPr>
        <w:t>. Тип особистості можна визначити за допомогою таких властивостей, як самоорганізація, інтелект, незалежність, підготовленість, психологічний такт, комунікабельність, настороженість, владолюбство.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Евристична бесіда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Як визначити такі моральні якості, як чесність, порядність, гідність, совість, моральність?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Що таке людська гідність?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Перегляд відеоролика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Перегляд відеоролика «Людська гідність як джерело прав людини» (https://www.youtube.com/watch?v=4E7UB58R3yY).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Метод «Відкритий мікрофон»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Права людини охороняють від посягань гідність людини. Але що таке людська гідність? Чим вона відрізняється від особистої гідності?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Формування поняття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Гідність</w:t>
      </w:r>
      <w:r w:rsidRPr="005D6B5A">
        <w:rPr>
          <w:rFonts w:eastAsia="Times New Roman" w:cs="Times New Roman"/>
          <w:color w:val="000000"/>
          <w:lang w:eastAsia="uk-UA"/>
        </w:rPr>
        <w:t> — це моральна риса, яка відображає унікальну, неперевершену цінність людини. Від моменту народження кожної людини її гідність є однаковою та «рівною» з гідністю усіх інших людей. Поняття гідності людини пов’язане переважно з цінністю людини та оцінкою її значення і місця в суспільстві та державі. Це може бути повагою високих моральних якостей у самому собі, внутрішня самооцінка суспільного значення, власних здібностей та якостей.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Виступ учнів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Повідомлення учнів, що отримали випереджальне завдання, про ознаки конкретних моральних рис людини.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Рольова гра «Актуальне інтерв'ю»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Утворити пари учнів, один з яких виступає в ролі кореспондента, а другий — видатної особи (політика, актора, громадського діяча, священика, спортсмена, поета тощо).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Учню-кореспонденту провести інтерв’ю з метою визначити, що для його співрозмовника є мораль, людяність, духовність.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lastRenderedPageBreak/>
        <w:t>Орієнтовні запитання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Які риси та якості в людині імпонують йому?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Які моральні риси притаманні йому особисто?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Група експертів з числа учнів визначає, чи переконливими були відповіді, чи є суперечливі моменти в інтерв’ю, чи зміг кореспондент та його співрозмовник довести значущість таких рис, як чесність, порядність, гідність.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Бесіда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Як співвідносяться поняття «гідність» та «честь»?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Що таке совість?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3. Як змінювались поняття «честь» і «гідність» в різні історичні часи?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4. Що таке інтелігентність та порядність?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Висновок</w:t>
      </w:r>
      <w:r w:rsidRPr="005D6B5A">
        <w:rPr>
          <w:rFonts w:eastAsia="Times New Roman" w:cs="Times New Roman"/>
          <w:color w:val="000000"/>
          <w:lang w:eastAsia="uk-UA"/>
        </w:rPr>
        <w:t>. Саме почуття людської гідності спонукало людину вимагати дотримання своїх прав. Саме гідність є джерелом усіх прав. ніхто не може нам дати або відняти гідність. Кожна людина має почуття гордості, особистої честі. нікому не подобається, щоб до нього погано ставилися, пригнічували, глузували, кривдили.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Робота з документом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Опрацювати статті Конвенції про права дитини, Конституції України та Закону України про охорону дитинства та дати відповіді на запитання.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Чим схожі записані права та в чому різняться?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Чи порушували ваші права, передбачені статтями Законів?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3. Що б відбулося з людиною, якби її права не були захищені?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Стаття 16 Конвенції про права дитини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Кожна дитина має право на гідне ставлення до своєї особи.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Стаття 10 Закону України про охорону дитинства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Кожній дитині гарантовано право на свободу, особисту недоторканність, захист гідності.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lastRenderedPageBreak/>
        <w:t>Стаття 3 Конституції України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Визнання людини, її життя і здоров’я, честі й гідності, недоторканності й безпеки в Україні є найвищою соціальною цінністю.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Стаття 21 Конституції України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Усі люди є вільними і рівними у своїй гідності та правах. Права і свободи людини є невідчужуваними і непорушними.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Стаття 52 Конституції України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Діти є рівними у своїх правах незалежно від походження.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IV. ПІДСУМКИ УРОКУ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Учитель</w:t>
      </w:r>
      <w:r w:rsidRPr="005D6B5A">
        <w:rPr>
          <w:rFonts w:eastAsia="Times New Roman" w:cs="Times New Roman"/>
          <w:color w:val="000000"/>
          <w:lang w:eastAsia="uk-UA"/>
        </w:rPr>
        <w:t>. Права людини будуть захищені, якщо кожен з нас буде дотримуватися умов та стандартів пов’язаних з ними.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«Відкритий мікрофон»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Наведіть приклади з власного життя, коли виконувались або порушувались ваші права.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Поясніть, чому так сталося.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Дискусія «Чи можна прожити без обов'язків?»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Підібрати по 5-7 аргументів «за» і «проти» до тверджень: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1) у суспільстві повинні бути лише права;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2) у суспільстві повинні бути тільки обов’язки;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3) у суспільстві повинні бути як права, так і обов’язки.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Учні дають остаточну відповідь на головне питання дискусії.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Гра «Передай наступному»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Задача групи — показати взаємозв’язок прав та обов’язків. Вчитель називає право і визначає учня, який повинен назвати обов’язки, пов’язані з реалізацією цього права. Потім учень, що відповідав, називає право і визначає однокласника, який називає обов’язки, та ін.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Учитель</w:t>
      </w:r>
      <w:r w:rsidRPr="005D6B5A">
        <w:rPr>
          <w:rFonts w:eastAsia="Times New Roman" w:cs="Times New Roman"/>
          <w:color w:val="000000"/>
          <w:lang w:eastAsia="uk-UA"/>
        </w:rPr>
        <w:t xml:space="preserve">. Морально-етичні виміри духовності передбачають такі чесноти, як совість, гідність, порядність, інтелігентність. Так, якщо честь — це зовнішнє </w:t>
      </w:r>
      <w:r w:rsidRPr="005D6B5A">
        <w:rPr>
          <w:rFonts w:eastAsia="Times New Roman" w:cs="Times New Roman"/>
          <w:color w:val="000000"/>
          <w:lang w:eastAsia="uk-UA"/>
        </w:rPr>
        <w:lastRenderedPageBreak/>
        <w:t>визнання цінності людини і внутрішнє прагнення до нього, то гідність — об’єктивна цінність особи, яка може бути і не пов’язана з її визнанням або усвідомленням. Іншими словами, честь — це те, що людина повинна завойовувати, те, чого вона повинна прагнути; гідність же належить їй по праву народження, тому що вона — людина (людська гідність).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i/>
          <w:iCs/>
          <w:color w:val="000000"/>
          <w:lang w:eastAsia="uk-UA"/>
        </w:rPr>
        <w:t>Рефлексія. Метод «ПМЦ»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· Записати свої враження від уроку до таблиці.</w:t>
      </w:r>
    </w:p>
    <w:tbl>
      <w:tblPr>
        <w:tblW w:w="5000" w:type="pct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3314"/>
        <w:gridCol w:w="2839"/>
      </w:tblGrid>
      <w:tr w:rsidR="005D6B5A" w:rsidRPr="005D6B5A" w:rsidTr="009B0809">
        <w:tc>
          <w:tcPr>
            <w:tcW w:w="170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5D6B5A" w:rsidRPr="005D6B5A" w:rsidRDefault="005D6B5A" w:rsidP="005D6B5A">
            <w:pPr>
              <w:spacing w:before="100" w:beforeAutospacing="1" w:after="100" w:afterAutospacing="1" w:line="240" w:lineRule="auto"/>
              <w:ind w:firstLineChars="0" w:firstLine="15"/>
              <w:jc w:val="center"/>
              <w:rPr>
                <w:rFonts w:eastAsia="Times New Roman" w:cs="Times New Roman"/>
                <w:lang w:eastAsia="uk-UA"/>
              </w:rPr>
            </w:pPr>
            <w:r w:rsidRPr="005D6B5A">
              <w:rPr>
                <w:rFonts w:eastAsia="Times New Roman" w:cs="Times New Roman"/>
                <w:lang w:eastAsia="uk-UA"/>
              </w:rPr>
              <w:t>Плюс (+)</w:t>
            </w:r>
          </w:p>
        </w:tc>
        <w:tc>
          <w:tcPr>
            <w:tcW w:w="175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5D6B5A" w:rsidRPr="005D6B5A" w:rsidRDefault="005D6B5A" w:rsidP="005D6B5A">
            <w:pPr>
              <w:spacing w:before="100" w:beforeAutospacing="1" w:after="100" w:afterAutospacing="1" w:line="240" w:lineRule="auto"/>
              <w:ind w:firstLineChars="0" w:firstLine="15"/>
              <w:jc w:val="center"/>
              <w:rPr>
                <w:rFonts w:eastAsia="Times New Roman" w:cs="Times New Roman"/>
                <w:lang w:eastAsia="uk-UA"/>
              </w:rPr>
            </w:pPr>
            <w:r w:rsidRPr="005D6B5A">
              <w:rPr>
                <w:rFonts w:eastAsia="Times New Roman" w:cs="Times New Roman"/>
                <w:lang w:eastAsia="uk-UA"/>
              </w:rPr>
              <w:t>Мінус (—)</w:t>
            </w:r>
          </w:p>
        </w:tc>
        <w:tc>
          <w:tcPr>
            <w:tcW w:w="150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5D6B5A" w:rsidRPr="005D6B5A" w:rsidRDefault="005D6B5A" w:rsidP="005D6B5A">
            <w:pPr>
              <w:spacing w:before="100" w:beforeAutospacing="1" w:after="100" w:afterAutospacing="1" w:line="240" w:lineRule="auto"/>
              <w:ind w:firstLineChars="0" w:firstLine="15"/>
              <w:jc w:val="center"/>
              <w:rPr>
                <w:rFonts w:eastAsia="Times New Roman" w:cs="Times New Roman"/>
                <w:lang w:eastAsia="uk-UA"/>
              </w:rPr>
            </w:pPr>
            <w:r w:rsidRPr="005D6B5A">
              <w:rPr>
                <w:rFonts w:eastAsia="Times New Roman" w:cs="Times New Roman"/>
                <w:lang w:eastAsia="uk-UA"/>
              </w:rPr>
              <w:t>Цікаво</w:t>
            </w:r>
          </w:p>
        </w:tc>
      </w:tr>
      <w:tr w:rsidR="005D6B5A" w:rsidRPr="005D6B5A" w:rsidTr="009B0809">
        <w:tc>
          <w:tcPr>
            <w:tcW w:w="170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5D6B5A" w:rsidRPr="005D6B5A" w:rsidRDefault="005D6B5A" w:rsidP="005D6B5A">
            <w:pPr>
              <w:spacing w:line="240" w:lineRule="auto"/>
              <w:ind w:firstLineChars="0" w:firstLine="0"/>
              <w:jc w:val="left"/>
              <w:rPr>
                <w:rFonts w:eastAsia="Times New Roman" w:cs="Times New Roman"/>
                <w:lang w:eastAsia="uk-UA"/>
              </w:rPr>
            </w:pPr>
          </w:p>
        </w:tc>
        <w:tc>
          <w:tcPr>
            <w:tcW w:w="175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5D6B5A" w:rsidRPr="005D6B5A" w:rsidRDefault="005D6B5A" w:rsidP="005D6B5A">
            <w:pPr>
              <w:spacing w:line="240" w:lineRule="auto"/>
              <w:ind w:firstLineChars="0" w:firstLine="0"/>
              <w:jc w:val="left"/>
              <w:rPr>
                <w:rFonts w:eastAsia="Times New Roman" w:cs="Times New Roman"/>
                <w:lang w:eastAsia="uk-UA"/>
              </w:rPr>
            </w:pPr>
          </w:p>
        </w:tc>
        <w:tc>
          <w:tcPr>
            <w:tcW w:w="1500" w:type="pct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5D6B5A" w:rsidRPr="005D6B5A" w:rsidRDefault="005D6B5A" w:rsidP="005D6B5A">
            <w:pPr>
              <w:spacing w:line="240" w:lineRule="auto"/>
              <w:ind w:firstLineChars="0" w:firstLine="0"/>
              <w:jc w:val="left"/>
              <w:rPr>
                <w:rFonts w:eastAsia="Times New Roman" w:cs="Times New Roman"/>
                <w:lang w:eastAsia="uk-UA"/>
              </w:rPr>
            </w:pPr>
          </w:p>
        </w:tc>
      </w:tr>
    </w:tbl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Після завершення охочі презентують свої думки.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V. ДОМАШНЄ ЗАВДАННЯ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Опрацювати відповідний матеріал.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Підготувати презентації за темами: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1) Що таке громадянські (особисті) права і свободи людини.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2) Право на життя — абсолютна цінність світової цивілізації.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3) Право на повагу честі і гідності людини.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4) Право на свободу та особисту недоторканість.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5) Недоторканість приватного життя, житла.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6) Право на свободу пересування і вільний вибір місця проживання.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7) Право на свободу думки і совісті.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3. Група учнів має провести опитування щодо дотримання прав людини учнями та вчителями.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1) Чи маєте ви права? Які саме?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2) Чи відбувались порушення ваших прав з боку інших учнів школи, вчителів?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3) Що ви можете повідомити стосовно цих порушень.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cs="Times New Roman"/>
          <w:b/>
        </w:rPr>
        <w:lastRenderedPageBreak/>
        <w:t>Конспект уроку інтегрованого курсу "Громадянська освіта для учнів 10 класу" з теми «Стереотипи та упередження. Дискримінація»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  <w:r w:rsidRPr="005D6B5A">
        <w:rPr>
          <w:rFonts w:cs="Times New Roman"/>
        </w:rPr>
        <w:t>Тема: Стереотипи та упередження. Дискримінація</w:t>
      </w:r>
    </w:p>
    <w:p w:rsidR="005D6B5A" w:rsidRPr="005D6B5A" w:rsidRDefault="005D6B5A" w:rsidP="005D6B5A">
      <w:pPr>
        <w:spacing w:after="200" w:line="276" w:lineRule="auto"/>
        <w:ind w:left="-540" w:right="-104" w:firstLineChars="0" w:firstLine="0"/>
        <w:rPr>
          <w:rFonts w:cs="Times New Roman"/>
        </w:rPr>
      </w:pPr>
      <w:r w:rsidRPr="005D6B5A">
        <w:rPr>
          <w:rFonts w:cs="Times New Roman"/>
        </w:rPr>
        <w:t>Мета: формувати уявлення про зміст понять «стереотипи», «упередження», «дискримінація»; формувати соціальні та полікультурні компетентності школярів, вміння аналізувати, висловлювати власну думку,застосовувати набуті знання та досвід в конкретних ситуаціях; сприяти формуван</w:t>
      </w:r>
      <w:r w:rsidRPr="005D6B5A">
        <w:rPr>
          <w:rFonts w:cs="Times New Roman"/>
        </w:rPr>
        <w:softHyphen/>
        <w:t>ню активної життєвої позиції, вихованню толерантності, взаємоповаги.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  <w:r w:rsidRPr="005D6B5A">
        <w:rPr>
          <w:rFonts w:cs="Times New Roman"/>
        </w:rPr>
        <w:t xml:space="preserve">Тип уроку: комбінований </w:t>
      </w:r>
    </w:p>
    <w:p w:rsidR="005D6B5A" w:rsidRPr="005D6B5A" w:rsidRDefault="005D6B5A" w:rsidP="005D6B5A">
      <w:pPr>
        <w:spacing w:after="200" w:line="276" w:lineRule="auto"/>
        <w:ind w:firstLineChars="0" w:firstLine="0"/>
        <w:jc w:val="center"/>
        <w:rPr>
          <w:rFonts w:cs="Times New Roman"/>
        </w:rPr>
      </w:pPr>
      <w:r w:rsidRPr="005D6B5A">
        <w:rPr>
          <w:rFonts w:cs="Times New Roman"/>
        </w:rPr>
        <w:t>Хід  уроку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  <w:b/>
        </w:rPr>
      </w:pPr>
      <w:r w:rsidRPr="005D6B5A">
        <w:rPr>
          <w:rFonts w:cs="Times New Roman"/>
          <w:b/>
        </w:rPr>
        <w:t>І. Організаційний момент.</w:t>
      </w:r>
    </w:p>
    <w:p w:rsidR="005D6B5A" w:rsidRPr="005D6B5A" w:rsidRDefault="005D6B5A" w:rsidP="005D6B5A">
      <w:pPr>
        <w:spacing w:after="200" w:line="276" w:lineRule="auto"/>
        <w:ind w:left="75" w:right="-104" w:firstLineChars="0" w:firstLine="0"/>
        <w:rPr>
          <w:rFonts w:cs="Times New Roman"/>
          <w:b/>
        </w:rPr>
      </w:pPr>
      <w:r w:rsidRPr="005D6B5A">
        <w:rPr>
          <w:rFonts w:cs="Times New Roman"/>
          <w:b/>
        </w:rPr>
        <w:t>ІІ. Актуалізація опорних знань.</w:t>
      </w:r>
    </w:p>
    <w:p w:rsidR="005D6B5A" w:rsidRPr="005D6B5A" w:rsidRDefault="005D6B5A" w:rsidP="005D6B5A">
      <w:pPr>
        <w:spacing w:after="200" w:line="276" w:lineRule="auto"/>
        <w:ind w:left="75" w:right="-104" w:firstLineChars="0" w:firstLine="0"/>
        <w:rPr>
          <w:rFonts w:cs="Times New Roman"/>
          <w:i/>
        </w:rPr>
      </w:pPr>
      <w:r w:rsidRPr="005D6B5A">
        <w:rPr>
          <w:rFonts w:cs="Times New Roman"/>
        </w:rPr>
        <w:t xml:space="preserve">Перевірка домашнього завдання </w:t>
      </w:r>
      <w:r w:rsidRPr="005D6B5A">
        <w:rPr>
          <w:rFonts w:cs="Times New Roman"/>
          <w:i/>
        </w:rPr>
        <w:t xml:space="preserve">(діти письмово дають відповіді на запитання, мах. </w:t>
      </w:r>
      <w:proofErr w:type="spellStart"/>
      <w:r w:rsidRPr="005D6B5A">
        <w:rPr>
          <w:rFonts w:cs="Times New Roman"/>
          <w:i/>
        </w:rPr>
        <w:t>К-ть</w:t>
      </w:r>
      <w:proofErr w:type="spellEnd"/>
      <w:r w:rsidRPr="005D6B5A">
        <w:rPr>
          <w:rFonts w:cs="Times New Roman"/>
          <w:i/>
        </w:rPr>
        <w:t xml:space="preserve"> балів за </w:t>
      </w:r>
      <w:proofErr w:type="spellStart"/>
      <w:r w:rsidRPr="005D6B5A">
        <w:rPr>
          <w:rFonts w:cs="Times New Roman"/>
          <w:i/>
        </w:rPr>
        <w:t>дом.завд</w:t>
      </w:r>
      <w:proofErr w:type="spellEnd"/>
      <w:r w:rsidRPr="005D6B5A">
        <w:rPr>
          <w:rFonts w:cs="Times New Roman"/>
          <w:i/>
        </w:rPr>
        <w:t xml:space="preserve"> 6б)</w:t>
      </w:r>
    </w:p>
    <w:p w:rsidR="005D6B5A" w:rsidRPr="005D6B5A" w:rsidRDefault="005D6B5A" w:rsidP="005D6B5A">
      <w:pPr>
        <w:numPr>
          <w:ilvl w:val="0"/>
          <w:numId w:val="1"/>
        </w:numPr>
        <w:spacing w:after="200" w:line="276" w:lineRule="auto"/>
        <w:ind w:right="-104" w:firstLineChars="0"/>
        <w:contextualSpacing/>
        <w:jc w:val="left"/>
        <w:rPr>
          <w:rFonts w:cs="Times New Roman"/>
        </w:rPr>
      </w:pPr>
      <w:r w:rsidRPr="005D6B5A">
        <w:rPr>
          <w:rFonts w:cs="Times New Roman"/>
        </w:rPr>
        <w:t>Один із напрямів державної політики щодо забезпечення прав різних категорій осіб і спільнот на культурну ідентифікацію, відмінність від етнічних груп – це….(1б)</w:t>
      </w:r>
    </w:p>
    <w:p w:rsidR="005D6B5A" w:rsidRPr="005D6B5A" w:rsidRDefault="005D6B5A" w:rsidP="005D6B5A">
      <w:pPr>
        <w:numPr>
          <w:ilvl w:val="0"/>
          <w:numId w:val="1"/>
        </w:numPr>
        <w:spacing w:after="200" w:line="276" w:lineRule="auto"/>
        <w:ind w:right="-104" w:firstLineChars="0"/>
        <w:contextualSpacing/>
        <w:jc w:val="left"/>
        <w:rPr>
          <w:rFonts w:cs="Times New Roman"/>
        </w:rPr>
      </w:pPr>
      <w:r w:rsidRPr="005D6B5A">
        <w:rPr>
          <w:rFonts w:cs="Times New Roman"/>
        </w:rPr>
        <w:t>Національна меншина це? (2б)</w:t>
      </w:r>
    </w:p>
    <w:p w:rsidR="005D6B5A" w:rsidRPr="005D6B5A" w:rsidRDefault="005D6B5A" w:rsidP="005D6B5A">
      <w:pPr>
        <w:numPr>
          <w:ilvl w:val="0"/>
          <w:numId w:val="1"/>
        </w:numPr>
        <w:spacing w:after="200" w:line="276" w:lineRule="auto"/>
        <w:ind w:right="-104" w:firstLineChars="0"/>
        <w:contextualSpacing/>
        <w:jc w:val="left"/>
        <w:rPr>
          <w:rFonts w:cs="Times New Roman"/>
        </w:rPr>
      </w:pPr>
      <w:r w:rsidRPr="005D6B5A">
        <w:rPr>
          <w:rFonts w:cs="Times New Roman"/>
        </w:rPr>
        <w:t>У якому році прийнято Закон про національні меншини?(26.06.1992)  (1б)</w:t>
      </w:r>
    </w:p>
    <w:p w:rsidR="005D6B5A" w:rsidRPr="005D6B5A" w:rsidRDefault="005D6B5A" w:rsidP="005D6B5A">
      <w:pPr>
        <w:numPr>
          <w:ilvl w:val="0"/>
          <w:numId w:val="1"/>
        </w:numPr>
        <w:spacing w:after="200" w:line="276" w:lineRule="auto"/>
        <w:ind w:right="-104" w:firstLineChars="0"/>
        <w:contextualSpacing/>
        <w:jc w:val="left"/>
        <w:rPr>
          <w:rFonts w:cs="Times New Roman"/>
        </w:rPr>
      </w:pPr>
      <w:r w:rsidRPr="005D6B5A">
        <w:rPr>
          <w:rFonts w:cs="Times New Roman"/>
        </w:rPr>
        <w:t>Назвіть найчисельніші національні меншини на території України.(2б)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  <w:b/>
        </w:rPr>
      </w:pPr>
      <w:r w:rsidRPr="005D6B5A">
        <w:rPr>
          <w:rFonts w:cs="Times New Roman"/>
          <w:b/>
        </w:rPr>
        <w:t xml:space="preserve">ІІІ. Мотивація навчальної діяльності </w:t>
      </w:r>
    </w:p>
    <w:p w:rsidR="005D6B5A" w:rsidRPr="005D6B5A" w:rsidRDefault="005D6B5A" w:rsidP="005D6B5A">
      <w:pPr>
        <w:autoSpaceDE w:val="0"/>
        <w:autoSpaceDN w:val="0"/>
        <w:adjustRightInd w:val="0"/>
        <w:ind w:left="360" w:firstLineChars="0" w:firstLine="0"/>
        <w:rPr>
          <w:rFonts w:eastAsia="Century Schoolbook" w:cs="Times New Roman"/>
          <w:i/>
          <w:shd w:val="clear" w:color="auto" w:fill="FFFFFF"/>
          <w:lang w:eastAsia="uk-UA"/>
        </w:rPr>
      </w:pPr>
      <w:r w:rsidRPr="005D6B5A">
        <w:rPr>
          <w:rFonts w:eastAsia="Century Schoolbook" w:cs="Times New Roman"/>
          <w:i/>
          <w:shd w:val="clear" w:color="auto" w:fill="FFFFFF"/>
          <w:lang w:eastAsia="uk-UA"/>
        </w:rPr>
        <w:t>Створення проблемної ситуації</w:t>
      </w:r>
    </w:p>
    <w:p w:rsidR="005D6B5A" w:rsidRPr="005D6B5A" w:rsidRDefault="005D6B5A" w:rsidP="005D6B5A">
      <w:pPr>
        <w:numPr>
          <w:ilvl w:val="0"/>
          <w:numId w:val="2"/>
        </w:numPr>
        <w:spacing w:after="200" w:line="276" w:lineRule="auto"/>
        <w:ind w:firstLineChars="0"/>
        <w:contextualSpacing/>
        <w:jc w:val="left"/>
        <w:rPr>
          <w:rFonts w:cs="Times New Roman"/>
        </w:rPr>
      </w:pPr>
      <w:r w:rsidRPr="005D6B5A">
        <w:rPr>
          <w:rFonts w:cs="Times New Roman"/>
        </w:rPr>
        <w:t>В Україні проживає понад 100 різних національностей.</w:t>
      </w:r>
    </w:p>
    <w:p w:rsidR="005D6B5A" w:rsidRPr="005D6B5A" w:rsidRDefault="005D6B5A" w:rsidP="005D6B5A">
      <w:pPr>
        <w:numPr>
          <w:ilvl w:val="0"/>
          <w:numId w:val="2"/>
        </w:numPr>
        <w:spacing w:after="200" w:line="276" w:lineRule="auto"/>
        <w:ind w:firstLineChars="0"/>
        <w:contextualSpacing/>
        <w:jc w:val="left"/>
        <w:rPr>
          <w:rFonts w:cs="Times New Roman"/>
        </w:rPr>
      </w:pPr>
      <w:r w:rsidRPr="005D6B5A">
        <w:rPr>
          <w:rFonts w:cs="Times New Roman"/>
        </w:rPr>
        <w:t xml:space="preserve">Усі українці люблять сало. </w:t>
      </w:r>
    </w:p>
    <w:p w:rsidR="005D6B5A" w:rsidRPr="005D6B5A" w:rsidRDefault="005D6B5A" w:rsidP="005D6B5A">
      <w:pPr>
        <w:tabs>
          <w:tab w:val="left" w:pos="851"/>
        </w:tabs>
        <w:ind w:left="720" w:firstLineChars="0" w:firstLine="0"/>
        <w:rPr>
          <w:rFonts w:eastAsia="Century Schoolbook" w:cs="Times New Roman"/>
          <w:shd w:val="clear" w:color="auto" w:fill="FFFFFF"/>
        </w:rPr>
      </w:pPr>
      <w:r w:rsidRPr="005D6B5A">
        <w:rPr>
          <w:rFonts w:eastAsia="Century Schoolbook" w:cs="Times New Roman"/>
          <w:shd w:val="clear" w:color="auto" w:fill="FFFFFF"/>
        </w:rPr>
        <w:t>Яке з тверджень викличе більшу довіру? Чому?</w:t>
      </w:r>
    </w:p>
    <w:p w:rsidR="005D6B5A" w:rsidRPr="005D6B5A" w:rsidRDefault="005D6B5A" w:rsidP="005D6B5A">
      <w:pPr>
        <w:tabs>
          <w:tab w:val="left" w:pos="851"/>
        </w:tabs>
        <w:ind w:left="720" w:firstLineChars="0" w:firstLine="0"/>
        <w:rPr>
          <w:rFonts w:eastAsia="Century Schoolbook" w:cs="Times New Roman"/>
          <w:shd w:val="clear" w:color="auto" w:fill="FFFFFF"/>
        </w:rPr>
      </w:pPr>
      <w:r w:rsidRPr="005D6B5A">
        <w:rPr>
          <w:rFonts w:eastAsia="Century Schoolbook" w:cs="Times New Roman"/>
          <w:shd w:val="clear" w:color="auto" w:fill="FFFFFF"/>
        </w:rPr>
        <w:t xml:space="preserve">Чи можна твердження поставити під сумнів? </w:t>
      </w:r>
    </w:p>
    <w:p w:rsidR="005D6B5A" w:rsidRPr="005D6B5A" w:rsidRDefault="005D6B5A" w:rsidP="005D6B5A">
      <w:pPr>
        <w:tabs>
          <w:tab w:val="left" w:pos="851"/>
        </w:tabs>
        <w:ind w:left="720" w:firstLineChars="0" w:firstLine="0"/>
        <w:rPr>
          <w:rFonts w:eastAsia="Century Schoolbook" w:cs="Times New Roman"/>
          <w:shd w:val="clear" w:color="auto" w:fill="FFFFFF"/>
        </w:rPr>
      </w:pPr>
      <w:r w:rsidRPr="005D6B5A">
        <w:rPr>
          <w:rFonts w:eastAsia="Century Schoolbook" w:cs="Times New Roman"/>
          <w:shd w:val="clear" w:color="auto" w:fill="FFFFFF"/>
        </w:rPr>
        <w:t>Як перевірити його правдивість?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eastAsia="Century Schoolbook" w:cs="Times New Roman"/>
          <w:shd w:val="clear" w:color="auto" w:fill="FFFFFF"/>
        </w:rPr>
      </w:pPr>
      <w:r w:rsidRPr="005D6B5A">
        <w:rPr>
          <w:rFonts w:eastAsia="Century Schoolbook" w:cs="Times New Roman"/>
          <w:shd w:val="clear" w:color="auto" w:fill="FFFFFF"/>
        </w:rPr>
        <w:t>Насправді, вірним є перше твердження, його засвідчують різні  документи. Але багато з вас повірили другому, спираючись на знання про смакові вподобання українців. Такі загальновідомі спрощені твердження, що часто не мають під собою реального підґрунтя, насправді дуже живучі. Їх називають стереотипами.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  <w:r w:rsidRPr="005D6B5A">
        <w:rPr>
          <w:rFonts w:eastAsia="Century Schoolbook" w:cs="Times New Roman"/>
          <w:shd w:val="clear" w:color="auto" w:fill="FFFFFF"/>
        </w:rPr>
        <w:lastRenderedPageBreak/>
        <w:t>Сьогодні на уроці ви озна</w:t>
      </w:r>
      <w:r w:rsidRPr="005D6B5A">
        <w:rPr>
          <w:rFonts w:eastAsia="Century Schoolbook" w:cs="Times New Roman"/>
          <w:shd w:val="clear" w:color="auto" w:fill="FFFFFF"/>
        </w:rPr>
        <w:softHyphen/>
        <w:t xml:space="preserve">йомитесь з поняттями стереотип, упередження та дискримінація. Ви зможете навчитися розпізнавати їх у собі та інших, усвідомити їх причини і шкоду, яку вони завдають суспільству і кожному з нас. 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  <w:b/>
        </w:rPr>
      </w:pPr>
      <w:r w:rsidRPr="005D6B5A">
        <w:rPr>
          <w:rFonts w:cs="Times New Roman"/>
          <w:b/>
        </w:rPr>
        <w:t>І</w:t>
      </w:r>
      <w:r w:rsidRPr="005D6B5A">
        <w:rPr>
          <w:rFonts w:cs="Times New Roman"/>
          <w:b/>
          <w:lang w:val="en-US"/>
        </w:rPr>
        <w:t>V</w:t>
      </w:r>
      <w:r w:rsidRPr="005D6B5A">
        <w:rPr>
          <w:rFonts w:cs="Times New Roman"/>
          <w:b/>
        </w:rPr>
        <w:t>. Вивчення нового навчального матеріалу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  <w:b/>
          <w:i/>
        </w:rPr>
      </w:pPr>
      <w:r w:rsidRPr="005D6B5A">
        <w:rPr>
          <w:rFonts w:cs="Times New Roman"/>
          <w:b/>
          <w:i/>
        </w:rPr>
        <w:t xml:space="preserve">Стереотипи і упередження  та їх роль у житті людей </w:t>
      </w:r>
    </w:p>
    <w:p w:rsidR="005D6B5A" w:rsidRPr="005D6B5A" w:rsidRDefault="005D6B5A" w:rsidP="005D6B5A">
      <w:pPr>
        <w:spacing w:after="120" w:line="276" w:lineRule="auto"/>
        <w:ind w:firstLineChars="0" w:firstLine="567"/>
        <w:rPr>
          <w:rFonts w:cs="Times New Roman"/>
          <w:color w:val="424242"/>
        </w:rPr>
      </w:pPr>
      <w:r w:rsidRPr="005D6B5A">
        <w:rPr>
          <w:rFonts w:cs="Times New Roman"/>
          <w:color w:val="424242"/>
        </w:rPr>
        <w:t xml:space="preserve">Уперше термін «стереотип» використав американський журналіст Вальтер </w:t>
      </w:r>
      <w:proofErr w:type="spellStart"/>
      <w:r w:rsidRPr="005D6B5A">
        <w:rPr>
          <w:rFonts w:cs="Times New Roman"/>
          <w:color w:val="424242"/>
        </w:rPr>
        <w:t>Ліппман</w:t>
      </w:r>
      <w:proofErr w:type="spellEnd"/>
      <w:r w:rsidRPr="005D6B5A">
        <w:rPr>
          <w:rFonts w:cs="Times New Roman"/>
          <w:color w:val="424242"/>
        </w:rPr>
        <w:t>, який в 1922р. опублікував працю «Громадська думка». Цим словом він намагався дати характеристику методу, за допомогою якого суспільство розрізняє людей за категоріями. За його визначенням, громадська думка «чіпляє ярлик» на базі певних характеристик.</w:t>
      </w:r>
    </w:p>
    <w:p w:rsidR="005D6B5A" w:rsidRPr="005D6B5A" w:rsidRDefault="005D6B5A" w:rsidP="005D6B5A">
      <w:pPr>
        <w:spacing w:after="120" w:line="276" w:lineRule="auto"/>
        <w:ind w:firstLineChars="0" w:firstLine="567"/>
        <w:rPr>
          <w:rFonts w:cs="Times New Roman"/>
        </w:rPr>
      </w:pPr>
      <w:r w:rsidRPr="005D6B5A">
        <w:rPr>
          <w:rFonts w:cs="Times New Roman"/>
          <w:color w:val="424242"/>
        </w:rPr>
        <w:t>Ми часто чуємо «він – супермен», «Він справжній бізнесмен», «Вона – ділова жінка, «Вона – справжня українка», «Це музика сучасної молоді», «Все це належить до масової культури». Коли це говорять, то вкладають певний сенс у риси характеристику, поведінки, одягу, мають на увазі щось конкретне, те, що поділяється, сприймається більшістю суспільства. Все це називається </w:t>
      </w:r>
      <w:r w:rsidRPr="005D6B5A">
        <w:rPr>
          <w:rFonts w:cs="Times New Roman"/>
          <w:b/>
          <w:bCs/>
          <w:color w:val="424242"/>
        </w:rPr>
        <w:t>стереотипним мисленням.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  <w:r w:rsidRPr="005D6B5A">
        <w:rPr>
          <w:rFonts w:cs="Times New Roman"/>
          <w:b/>
        </w:rPr>
        <w:t>Стереотип</w:t>
      </w:r>
      <w:r w:rsidRPr="005D6B5A">
        <w:rPr>
          <w:rFonts w:cs="Times New Roman"/>
        </w:rPr>
        <w:t xml:space="preserve"> – (з грецької «твердий відбиток») – стійкий і спрощений образ чи уявлення про явище, особу або групу людей.</w:t>
      </w: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  <w:r w:rsidRPr="005D6B5A">
        <w:rPr>
          <w:rFonts w:cs="Times New Roman"/>
        </w:rPr>
        <w:t>Залежно від нашого уявлення про предмет стереотипу і почуттів, які в нас виникають, стереотипи бувають позитивними, негативними і нейтральними. Стереотипи виникають в усіх сферах нашого життя і на всіх рівнях спілкування.</w:t>
      </w:r>
    </w:p>
    <w:p w:rsidR="005D6B5A" w:rsidRPr="005D6B5A" w:rsidRDefault="005D6B5A" w:rsidP="005D6B5A">
      <w:pPr>
        <w:spacing w:before="150" w:after="150" w:line="240" w:lineRule="auto"/>
        <w:ind w:left="150" w:right="150" w:firstLineChars="0" w:firstLine="0"/>
        <w:rPr>
          <w:rFonts w:eastAsia="Times New Roman" w:cs="Times New Roman"/>
          <w:color w:val="424242"/>
          <w:lang w:val="ru-RU" w:eastAsia="ru-RU"/>
        </w:rPr>
      </w:pPr>
      <w:proofErr w:type="spellStart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Типи</w:t>
      </w:r>
      <w:proofErr w:type="spellEnd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стереотипі</w:t>
      </w:r>
      <w:proofErr w:type="gramStart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в</w:t>
      </w:r>
      <w:proofErr w:type="spellEnd"/>
      <w:proofErr w:type="gramEnd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 xml:space="preserve"> за </w:t>
      </w:r>
      <w:proofErr w:type="spellStart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враженнями</w:t>
      </w:r>
      <w:proofErr w:type="spellEnd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:</w:t>
      </w:r>
    </w:p>
    <w:p w:rsidR="005D6B5A" w:rsidRPr="005D6B5A" w:rsidRDefault="005D6B5A" w:rsidP="005D6B5A">
      <w:pPr>
        <w:spacing w:before="150" w:after="150" w:line="240" w:lineRule="auto"/>
        <w:ind w:left="150" w:right="150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val="ru-RU" w:eastAsia="ru-RU"/>
        </w:rPr>
        <w:t xml:space="preserve">1. </w:t>
      </w:r>
      <w:proofErr w:type="spellStart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Позитивні</w:t>
      </w:r>
      <w:proofErr w:type="spellEnd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 xml:space="preserve"> –</w:t>
      </w:r>
      <w:r w:rsidRPr="005D6B5A">
        <w:rPr>
          <w:rFonts w:eastAsia="Times New Roman" w:cs="Times New Roman"/>
          <w:color w:val="424242"/>
          <w:lang w:val="ru-RU" w:eastAsia="ru-RU"/>
        </w:rPr>
        <w:t> 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утворюються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тоді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коли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позитивні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риси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одного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або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кількох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представників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групи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класу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раси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національності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держави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у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перебільшеному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вигляді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схематично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переносяться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на всю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спільноту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державу;</w:t>
      </w:r>
      <w:r w:rsidRPr="005D6B5A">
        <w:rPr>
          <w:rFonts w:eastAsia="Times New Roman" w:cs="Times New Roman"/>
          <w:color w:val="424242"/>
          <w:lang w:eastAsia="ru-RU"/>
        </w:rPr>
        <w:t xml:space="preserve"> (темношкі</w:t>
      </w:r>
      <w:proofErr w:type="gramStart"/>
      <w:r w:rsidRPr="005D6B5A">
        <w:rPr>
          <w:rFonts w:eastAsia="Times New Roman" w:cs="Times New Roman"/>
          <w:color w:val="424242"/>
          <w:lang w:eastAsia="ru-RU"/>
        </w:rPr>
        <w:t>р</w:t>
      </w:r>
      <w:proofErr w:type="gramEnd"/>
      <w:r w:rsidRPr="005D6B5A">
        <w:rPr>
          <w:rFonts w:eastAsia="Times New Roman" w:cs="Times New Roman"/>
          <w:color w:val="424242"/>
          <w:lang w:eastAsia="ru-RU"/>
        </w:rPr>
        <w:t>і спортсмени – найшвидші)</w:t>
      </w:r>
    </w:p>
    <w:p w:rsidR="005D6B5A" w:rsidRPr="005D6B5A" w:rsidRDefault="005D6B5A" w:rsidP="005D6B5A">
      <w:pPr>
        <w:spacing w:before="150" w:after="150" w:line="240" w:lineRule="auto"/>
        <w:ind w:left="150" w:right="150" w:firstLineChars="0" w:firstLine="0"/>
        <w:rPr>
          <w:rFonts w:eastAsia="Times New Roman" w:cs="Times New Roman"/>
          <w:color w:val="424242"/>
          <w:lang w:val="ru-RU" w:eastAsia="ru-RU"/>
        </w:rPr>
      </w:pPr>
      <w:r w:rsidRPr="005D6B5A">
        <w:rPr>
          <w:rFonts w:eastAsia="Times New Roman" w:cs="Times New Roman"/>
          <w:b/>
          <w:bCs/>
          <w:color w:val="424242"/>
          <w:lang w:val="ru-RU" w:eastAsia="ru-RU"/>
        </w:rPr>
        <w:t xml:space="preserve">2. </w:t>
      </w:r>
      <w:proofErr w:type="spellStart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Негативні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– коли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негативні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риси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одного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кількох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представників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групи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класу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раси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нації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держави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у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перебільшеному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вигляді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схематично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переносяться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на всю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спільноту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державу;</w:t>
      </w:r>
      <w:proofErr w:type="gramStart"/>
      <w:r w:rsidRPr="005D6B5A">
        <w:rPr>
          <w:rFonts w:eastAsia="Times New Roman" w:cs="Times New Roman"/>
          <w:color w:val="424242"/>
          <w:lang w:val="ru-RU" w:eastAsia="ru-RU"/>
        </w:rPr>
        <w:t xml:space="preserve"> .</w:t>
      </w:r>
      <w:proofErr w:type="gramEnd"/>
      <w:r w:rsidRPr="005D6B5A">
        <w:rPr>
          <w:rFonts w:eastAsia="Times New Roman" w:cs="Times New Roman"/>
          <w:color w:val="424242"/>
          <w:lang w:eastAsia="ru-RU"/>
        </w:rPr>
        <w:t>(</w:t>
      </w:r>
      <w:proofErr w:type="spellStart"/>
      <w:r w:rsidRPr="005D6B5A">
        <w:rPr>
          <w:rFonts w:eastAsia="Times New Roman" w:cs="Times New Roman"/>
          <w:color w:val="424242"/>
          <w:lang w:eastAsia="ru-RU"/>
        </w:rPr>
        <w:t>роми</w:t>
      </w:r>
      <w:proofErr w:type="spellEnd"/>
      <w:r w:rsidRPr="005D6B5A">
        <w:rPr>
          <w:rFonts w:eastAsia="Times New Roman" w:cs="Times New Roman"/>
          <w:color w:val="424242"/>
          <w:lang w:eastAsia="ru-RU"/>
        </w:rPr>
        <w:t xml:space="preserve"> – крадії)</w:t>
      </w:r>
    </w:p>
    <w:p w:rsidR="005D6B5A" w:rsidRPr="005D6B5A" w:rsidRDefault="005D6B5A" w:rsidP="005D6B5A">
      <w:pPr>
        <w:spacing w:before="150" w:after="150" w:line="240" w:lineRule="auto"/>
        <w:ind w:left="150" w:right="150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val="ru-RU" w:eastAsia="ru-RU"/>
        </w:rPr>
        <w:t xml:space="preserve">3. </w:t>
      </w:r>
      <w:proofErr w:type="spellStart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>Нейтральні</w:t>
      </w:r>
      <w:proofErr w:type="spellEnd"/>
      <w:r w:rsidRPr="005D6B5A">
        <w:rPr>
          <w:rFonts w:eastAsia="Times New Roman" w:cs="Times New Roman"/>
          <w:b/>
          <w:bCs/>
          <w:color w:val="424242"/>
          <w:lang w:val="ru-RU" w:eastAsia="ru-RU"/>
        </w:rPr>
        <w:t xml:space="preserve"> –</w:t>
      </w:r>
      <w:r w:rsidRPr="005D6B5A">
        <w:rPr>
          <w:rFonts w:eastAsia="Times New Roman" w:cs="Times New Roman"/>
          <w:color w:val="424242"/>
          <w:lang w:val="ru-RU" w:eastAsia="ru-RU"/>
        </w:rPr>
        <w:t> 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такі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стереотипи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коли за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людиною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групою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класом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, расою,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національністю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державою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закріплюється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певна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риса,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ознака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образ,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який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за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своїм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змістом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не є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ні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позитивними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ні</w:t>
      </w:r>
      <w:proofErr w:type="spellEnd"/>
      <w:r w:rsidRPr="005D6B5A">
        <w:rPr>
          <w:rFonts w:eastAsia="Times New Roman" w:cs="Times New Roman"/>
          <w:color w:val="424242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424242"/>
          <w:lang w:val="ru-RU" w:eastAsia="ru-RU"/>
        </w:rPr>
        <w:t>негативними</w:t>
      </w:r>
      <w:proofErr w:type="spellEnd"/>
    </w:p>
    <w:p w:rsidR="005D6B5A" w:rsidRPr="005D6B5A" w:rsidRDefault="005D6B5A" w:rsidP="005D6B5A">
      <w:pPr>
        <w:spacing w:before="150" w:after="150" w:line="240" w:lineRule="auto"/>
        <w:ind w:left="150" w:right="150" w:firstLineChars="0" w:firstLine="0"/>
        <w:rPr>
          <w:rFonts w:eastAsia="Times New Roman" w:cs="Times New Roman"/>
          <w:i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i/>
          <w:color w:val="424242"/>
          <w:lang w:eastAsia="ru-RU"/>
        </w:rPr>
        <w:t>Наведіть власні приклади типів стереотипів.</w:t>
      </w:r>
      <w:r w:rsidRPr="005D6B5A">
        <w:rPr>
          <w:rFonts w:eastAsia="Times New Roman" w:cs="Times New Roman"/>
          <w:i/>
          <w:color w:val="424242"/>
          <w:lang w:eastAsia="ru-RU"/>
        </w:rPr>
        <w:t xml:space="preserve"> </w:t>
      </w:r>
    </w:p>
    <w:p w:rsidR="005D6B5A" w:rsidRPr="005D6B5A" w:rsidRDefault="005D6B5A" w:rsidP="005D6B5A">
      <w:pPr>
        <w:ind w:firstLineChars="0" w:firstLine="426"/>
        <w:rPr>
          <w:rFonts w:eastAsia="Bookman Old Style" w:cs="Times New Roman"/>
          <w:i/>
          <w:color w:val="000000"/>
          <w:lang w:eastAsia="uk-UA"/>
        </w:rPr>
      </w:pPr>
      <w:r w:rsidRPr="005D6B5A">
        <w:rPr>
          <w:rFonts w:eastAsia="Bookman Old Style" w:cs="Times New Roman"/>
          <w:i/>
          <w:color w:val="000000"/>
          <w:lang w:eastAsia="uk-UA"/>
        </w:rPr>
        <w:lastRenderedPageBreak/>
        <w:t>Робота з малюнками в групах</w:t>
      </w:r>
    </w:p>
    <w:p w:rsidR="005D6B5A" w:rsidRPr="005D6B5A" w:rsidRDefault="005D6B5A" w:rsidP="005D6B5A">
      <w:pPr>
        <w:ind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  <w:r w:rsidRPr="005D6B5A">
        <w:rPr>
          <w:rFonts w:eastAsia="Bookman Old Style" w:cs="Times New Roman"/>
          <w:i/>
          <w:color w:val="000000"/>
          <w:lang w:eastAsia="uk-UA"/>
        </w:rPr>
        <w:t>1-а  група</w:t>
      </w: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color w:val="000000"/>
          <w:lang w:eastAsia="uk-UA"/>
        </w:rPr>
      </w:pPr>
      <w:r w:rsidRPr="005D6B5A">
        <w:rPr>
          <w:rFonts w:eastAsia="Bookman Old Style" w:cs="Times New Roman"/>
          <w:noProof/>
          <w:color w:val="0000FF"/>
          <w:lang w:eastAsia="uk-UA"/>
        </w:rPr>
        <w:drawing>
          <wp:inline distT="0" distB="0" distL="0" distR="0" wp14:anchorId="0966C05B" wp14:editId="45EE22F9">
            <wp:extent cx="5705475" cy="3799205"/>
            <wp:effectExtent l="0" t="0" r="9525" b="0"/>
            <wp:docPr id="1" name="Рисунок 1" descr="lviv-640x426">
              <a:hlinkClick xmlns:a="http://schemas.openxmlformats.org/drawingml/2006/main" r:id="rId6" tooltip="&quot;Льв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viv-640x426">
                      <a:hlinkClick r:id="rId6" tooltip="&quot;Льв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7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i/>
          <w:color w:val="000000"/>
          <w:lang w:eastAsia="uk-UA"/>
        </w:rPr>
      </w:pPr>
      <w:bookmarkStart w:id="0" w:name="_GoBack"/>
      <w:bookmarkEnd w:id="0"/>
      <w:r w:rsidRPr="005D6B5A">
        <w:rPr>
          <w:rFonts w:eastAsia="Bookman Old Style" w:cs="Times New Roman"/>
          <w:i/>
          <w:color w:val="000000"/>
          <w:lang w:eastAsia="uk-UA"/>
        </w:rPr>
        <w:lastRenderedPageBreak/>
        <w:t>2-а група</w:t>
      </w:r>
    </w:p>
    <w:p w:rsidR="005D6B5A" w:rsidRPr="005D6B5A" w:rsidRDefault="005D6B5A" w:rsidP="005D6B5A">
      <w:pPr>
        <w:ind w:left="426" w:firstLineChars="0" w:firstLine="0"/>
        <w:rPr>
          <w:rFonts w:eastAsia="Bookman Old Style" w:cs="Times New Roman"/>
          <w:color w:val="000000"/>
          <w:lang w:eastAsia="uk-UA"/>
        </w:rPr>
      </w:pPr>
      <w:r w:rsidRPr="005D6B5A">
        <w:rPr>
          <w:rFonts w:eastAsia="Bookman Old Style" w:cs="Times New Roman"/>
          <w:noProof/>
          <w:color w:val="0000FF"/>
          <w:lang w:eastAsia="uk-UA"/>
        </w:rPr>
        <w:drawing>
          <wp:inline distT="0" distB="0" distL="0" distR="0" wp14:anchorId="5BC081F9" wp14:editId="03470D4B">
            <wp:extent cx="5640705" cy="3747770"/>
            <wp:effectExtent l="0" t="0" r="0" b="5080"/>
            <wp:docPr id="2" name="Рисунок 2" descr="donbass-640x426">
              <a:hlinkClick xmlns:a="http://schemas.openxmlformats.org/drawingml/2006/main" r:id="rId8" tooltip="&quot;Донець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onbass-640x426">
                      <a:hlinkClick r:id="rId8" tooltip="&quot;Донець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5A" w:rsidRPr="005D6B5A" w:rsidRDefault="005D6B5A" w:rsidP="005D6B5A">
      <w:pPr>
        <w:keepNext/>
        <w:keepLines/>
        <w:spacing w:after="200"/>
        <w:ind w:left="580" w:firstLineChars="0" w:hanging="300"/>
        <w:jc w:val="left"/>
        <w:rPr>
          <w:rFonts w:cs="Times New Roman"/>
          <w:i/>
        </w:rPr>
      </w:pPr>
      <w:r w:rsidRPr="005D6B5A">
        <w:rPr>
          <w:rFonts w:cs="Times New Roman"/>
          <w:i/>
        </w:rPr>
        <w:lastRenderedPageBreak/>
        <w:t>3-я група</w:t>
      </w:r>
    </w:p>
    <w:p w:rsidR="005D6B5A" w:rsidRPr="005D6B5A" w:rsidRDefault="005D6B5A" w:rsidP="005D6B5A">
      <w:pPr>
        <w:keepNext/>
        <w:keepLines/>
        <w:spacing w:after="200"/>
        <w:ind w:left="580" w:firstLineChars="0" w:hanging="300"/>
        <w:jc w:val="left"/>
        <w:rPr>
          <w:rFonts w:cs="Times New Roman"/>
        </w:rPr>
      </w:pPr>
      <w:r w:rsidRPr="005D6B5A">
        <w:rPr>
          <w:rFonts w:cs="Times New Roman"/>
          <w:noProof/>
          <w:color w:val="0000FF"/>
          <w:lang w:eastAsia="uk-UA"/>
        </w:rPr>
        <w:drawing>
          <wp:inline distT="0" distB="0" distL="0" distR="0" wp14:anchorId="57D5B5EF" wp14:editId="3CB17ACD">
            <wp:extent cx="6091555" cy="4057015"/>
            <wp:effectExtent l="0" t="0" r="4445" b="635"/>
            <wp:docPr id="3" name="Рисунок 3" descr="kyiv-640x426">
              <a:hlinkClick xmlns:a="http://schemas.openxmlformats.org/drawingml/2006/main" r:id="rId10" tooltip="&quot;Киї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yiv-640x426">
                      <a:hlinkClick r:id="rId10" tooltip="&quot;Киї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5A" w:rsidRPr="005D6B5A" w:rsidRDefault="005D6B5A" w:rsidP="005D6B5A">
      <w:pPr>
        <w:keepNext/>
        <w:keepLines/>
        <w:spacing w:after="200"/>
        <w:ind w:left="580" w:firstLineChars="0" w:hanging="300"/>
        <w:jc w:val="left"/>
        <w:rPr>
          <w:rFonts w:cs="Times New Roman"/>
          <w:i/>
        </w:rPr>
      </w:pPr>
      <w:r w:rsidRPr="005D6B5A">
        <w:rPr>
          <w:rFonts w:cs="Times New Roman"/>
          <w:i/>
        </w:rPr>
        <w:t>Завдання</w:t>
      </w:r>
    </w:p>
    <w:p w:rsidR="005D6B5A" w:rsidRPr="005D6B5A" w:rsidRDefault="005D6B5A" w:rsidP="005D6B5A">
      <w:pPr>
        <w:keepNext/>
        <w:keepLines/>
        <w:numPr>
          <w:ilvl w:val="3"/>
          <w:numId w:val="3"/>
        </w:numPr>
        <w:spacing w:after="200" w:line="276" w:lineRule="auto"/>
        <w:ind w:left="580" w:firstLineChars="0" w:hanging="300"/>
        <w:jc w:val="left"/>
        <w:rPr>
          <w:rFonts w:cs="Times New Roman"/>
        </w:rPr>
      </w:pPr>
      <w:r w:rsidRPr="005D6B5A">
        <w:rPr>
          <w:rFonts w:cs="Times New Roman"/>
        </w:rPr>
        <w:t>Розгляньте стереотипні карти України.</w:t>
      </w:r>
    </w:p>
    <w:p w:rsidR="005D6B5A" w:rsidRPr="005D6B5A" w:rsidRDefault="005D6B5A" w:rsidP="005D6B5A">
      <w:pPr>
        <w:keepNext/>
        <w:keepLines/>
        <w:numPr>
          <w:ilvl w:val="3"/>
          <w:numId w:val="3"/>
        </w:numPr>
        <w:spacing w:after="200" w:line="276" w:lineRule="auto"/>
        <w:ind w:left="580" w:firstLineChars="0" w:hanging="300"/>
        <w:jc w:val="left"/>
        <w:rPr>
          <w:rFonts w:cs="Times New Roman"/>
        </w:rPr>
      </w:pPr>
      <w:r w:rsidRPr="005D6B5A">
        <w:rPr>
          <w:rFonts w:cs="Times New Roman"/>
        </w:rPr>
        <w:t>Спробуйте класифікувати ці уявлення на позитивні, нейтральні і негативні.</w:t>
      </w:r>
    </w:p>
    <w:p w:rsidR="005D6B5A" w:rsidRPr="005D6B5A" w:rsidRDefault="005D6B5A" w:rsidP="005D6B5A">
      <w:pPr>
        <w:keepNext/>
        <w:keepLines/>
        <w:numPr>
          <w:ilvl w:val="3"/>
          <w:numId w:val="3"/>
        </w:numPr>
        <w:spacing w:after="200" w:line="276" w:lineRule="auto"/>
        <w:ind w:left="580" w:firstLineChars="0" w:hanging="300"/>
        <w:jc w:val="left"/>
        <w:rPr>
          <w:rFonts w:cs="Times New Roman"/>
        </w:rPr>
      </w:pPr>
      <w:r w:rsidRPr="005D6B5A">
        <w:rPr>
          <w:rFonts w:cs="Times New Roman"/>
        </w:rPr>
        <w:t>Чи є серед цих стереотипів такі, що можуть становити суспільну загрозу? Які саме?</w:t>
      </w:r>
    </w:p>
    <w:p w:rsidR="005D6B5A" w:rsidRPr="005D6B5A" w:rsidRDefault="005D6B5A" w:rsidP="005D6B5A">
      <w:pPr>
        <w:shd w:val="clear" w:color="auto" w:fill="FFFFFF"/>
        <w:spacing w:after="100" w:afterAutospacing="1" w:line="450" w:lineRule="atLeast"/>
        <w:ind w:firstLineChars="0" w:firstLine="0"/>
        <w:rPr>
          <w:rFonts w:eastAsia="Times New Roman" w:cs="Times New Roman"/>
          <w:i/>
          <w:color w:val="3B3B3B"/>
          <w:lang w:eastAsia="ru-RU"/>
        </w:rPr>
      </w:pP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Побутування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негативних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стереотипів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призводить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до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формування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b/>
          <w:i/>
          <w:color w:val="3B3B3B"/>
          <w:lang w:val="ru-RU" w:eastAsia="ru-RU"/>
        </w:rPr>
        <w:t>упереджень</w:t>
      </w:r>
      <w:proofErr w:type="spellEnd"/>
      <w:r w:rsidRPr="005D6B5A">
        <w:rPr>
          <w:rFonts w:eastAsia="Times New Roman" w:cs="Times New Roman"/>
          <w:i/>
          <w:color w:val="3B3B3B"/>
          <w:lang w:val="ru-RU" w:eastAsia="ru-RU"/>
        </w:rPr>
        <w:t xml:space="preserve"> — </w:t>
      </w:r>
      <w:r w:rsidRPr="005D6B5A">
        <w:rPr>
          <w:rFonts w:eastAsia="Times New Roman" w:cs="Times New Roman"/>
          <w:i/>
          <w:color w:val="3B3B3B"/>
          <w:lang w:eastAsia="ru-RU"/>
        </w:rPr>
        <w:t xml:space="preserve">це емоційне ставлення, негативна установка, яка зазвичай пов’язана із стереотипами або формується на їхній </w:t>
      </w:r>
      <w:proofErr w:type="gramStart"/>
      <w:r w:rsidRPr="005D6B5A">
        <w:rPr>
          <w:rFonts w:eastAsia="Times New Roman" w:cs="Times New Roman"/>
          <w:i/>
          <w:color w:val="3B3B3B"/>
          <w:lang w:eastAsia="ru-RU"/>
        </w:rPr>
        <w:t>п</w:t>
      </w:r>
      <w:proofErr w:type="gramEnd"/>
      <w:r w:rsidRPr="005D6B5A">
        <w:rPr>
          <w:rFonts w:eastAsia="Times New Roman" w:cs="Times New Roman"/>
          <w:i/>
          <w:color w:val="3B3B3B"/>
          <w:lang w:eastAsia="ru-RU"/>
        </w:rPr>
        <w:t>ідставі.</w:t>
      </w:r>
    </w:p>
    <w:p w:rsidR="005D6B5A" w:rsidRPr="005D6B5A" w:rsidRDefault="005D6B5A" w:rsidP="005D6B5A">
      <w:pPr>
        <w:shd w:val="clear" w:color="auto" w:fill="FFFFFF"/>
        <w:spacing w:after="100" w:afterAutospacing="1" w:line="450" w:lineRule="atLeast"/>
        <w:ind w:firstLineChars="0" w:firstLine="0"/>
        <w:rPr>
          <w:rFonts w:eastAsia="Times New Roman" w:cs="Times New Roman"/>
          <w:color w:val="3B3B3B"/>
          <w:lang w:val="ru-RU" w:eastAsia="ru-RU"/>
        </w:rPr>
      </w:pPr>
      <w:r w:rsidRPr="005D6B5A">
        <w:rPr>
          <w:rFonts w:eastAsia="Times New Roman" w:cs="Times New Roman"/>
          <w:color w:val="3B3B3B"/>
          <w:lang w:eastAsia="ru-RU"/>
        </w:rPr>
        <w:t xml:space="preserve">Упередження є досить життєздатними. Деякі з тих, що існують сьогодні, сягають витоками в далеке минуле, і більшість із тих, хто їх підтримує, навіть не уявляє, що спричинило виникнення цього ставлення до певних явищ.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Вплив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упереджень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на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життя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людини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однозначно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негативний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.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Звикаючи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до них, вона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стає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забобонною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, не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сприймає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proofErr w:type="gramStart"/>
      <w:r w:rsidRPr="005D6B5A">
        <w:rPr>
          <w:rFonts w:eastAsia="Times New Roman" w:cs="Times New Roman"/>
          <w:color w:val="3B3B3B"/>
          <w:lang w:val="ru-RU" w:eastAsia="ru-RU"/>
        </w:rPr>
        <w:t>нове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й</w:t>
      </w:r>
      <w:proofErr w:type="gram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незвичне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. </w:t>
      </w:r>
      <w:proofErr w:type="spellStart"/>
      <w:r w:rsidRPr="005D6B5A">
        <w:rPr>
          <w:rFonts w:eastAsia="Century Schoolbook" w:cs="Times New Roman"/>
          <w:b/>
          <w:bCs/>
          <w:color w:val="3B3B3B"/>
          <w:lang w:val="ru-RU" w:eastAsia="ru-RU"/>
        </w:rPr>
        <w:t>Забобони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 — </w:t>
      </w:r>
      <w:proofErr w:type="spellStart"/>
      <w:proofErr w:type="gram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ст</w:t>
      </w:r>
      <w:proofErr w:type="gram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ійкі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lastRenderedPageBreak/>
        <w:t>упередження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що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базуються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на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міфологічних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уявленнях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про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світ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та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місце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людини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 xml:space="preserve"> в </w:t>
      </w:r>
      <w:proofErr w:type="spellStart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ньому</w:t>
      </w:r>
      <w:proofErr w:type="spellEnd"/>
      <w:r w:rsidRPr="005D6B5A">
        <w:rPr>
          <w:rFonts w:eastAsia="Times New Roman" w:cs="Times New Roman"/>
          <w:color w:val="3B3B3B"/>
          <w:shd w:val="clear" w:color="auto" w:fill="FFFFFF"/>
          <w:lang w:val="ru-RU" w:eastAsia="ru-RU"/>
        </w:rPr>
        <w:t>.</w:t>
      </w:r>
      <w:r w:rsidRPr="005D6B5A">
        <w:rPr>
          <w:rFonts w:eastAsia="Times New Roman" w:cs="Times New Roman"/>
          <w:color w:val="3B3B3B"/>
          <w:shd w:val="clear" w:color="auto" w:fill="FFFFFF"/>
          <w:lang w:eastAsia="ru-RU"/>
        </w:rPr>
        <w:t xml:space="preserve"> (додаток 1)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Поширені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упередження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за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наявності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позитивного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ставлення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до них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влади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можуть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призвести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до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здійснення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політики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дискримінації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щодо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певних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осіб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або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color w:val="3B3B3B"/>
          <w:lang w:val="ru-RU" w:eastAsia="ru-RU"/>
        </w:rPr>
        <w:t>спільнот</w:t>
      </w:r>
      <w:proofErr w:type="spellEnd"/>
      <w:r w:rsidRPr="005D6B5A">
        <w:rPr>
          <w:rFonts w:eastAsia="Times New Roman" w:cs="Times New Roman"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after="100" w:afterAutospacing="1" w:line="450" w:lineRule="atLeast"/>
        <w:ind w:firstLineChars="0" w:firstLine="0"/>
        <w:rPr>
          <w:rFonts w:eastAsia="Times New Roman" w:cs="Times New Roman"/>
          <w:color w:val="3B3B3B"/>
          <w:lang w:eastAsia="ru-RU"/>
        </w:rPr>
      </w:pPr>
      <w:r w:rsidRPr="005D6B5A">
        <w:rPr>
          <w:rFonts w:eastAsia="Times New Roman" w:cs="Times New Roman"/>
          <w:b/>
          <w:bCs/>
          <w:color w:val="3B3B3B"/>
          <w:lang w:eastAsia="ru-RU"/>
        </w:rPr>
        <w:t>ВИДИ УПЕРЕДЖЕНЬ</w:t>
      </w:r>
    </w:p>
    <w:tbl>
      <w:tblPr>
        <w:tblW w:w="10632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647"/>
      </w:tblGrid>
      <w:tr w:rsidR="005D6B5A" w:rsidRPr="005D6B5A" w:rsidTr="009B0809">
        <w:trPr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Етнічні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Зумовлені належністю людини до певної етнічної групи</w:t>
            </w:r>
          </w:p>
        </w:tc>
      </w:tr>
      <w:tr w:rsidR="005D6B5A" w:rsidRPr="005D6B5A" w:rsidTr="009B0809">
        <w:trPr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Соціальні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Пов’язані зі ставленням до представників певних соціальних верств</w:t>
            </w:r>
          </w:p>
        </w:tc>
      </w:tr>
      <w:tr w:rsidR="005D6B5A" w:rsidRPr="005D6B5A" w:rsidTr="009B0809">
        <w:trPr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Релігійні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Обумовлені релігійними переконаннями індивіда та його ставленням до інших віросповідань і конфесій</w:t>
            </w:r>
          </w:p>
        </w:tc>
      </w:tr>
      <w:tr w:rsidR="005D6B5A" w:rsidRPr="005D6B5A" w:rsidTr="009B0809">
        <w:trPr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Культурні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Пов’язані зі сприйняттям або несприйняттям особою різних культурних традицій</w:t>
            </w:r>
          </w:p>
        </w:tc>
      </w:tr>
      <w:tr w:rsidR="005D6B5A" w:rsidRPr="005D6B5A" w:rsidTr="009B0809">
        <w:trPr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Гендерні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Виникають тоді, коли ставлення до людини залежить від її статі</w:t>
            </w:r>
          </w:p>
        </w:tc>
      </w:tr>
      <w:tr w:rsidR="005D6B5A" w:rsidRPr="005D6B5A" w:rsidTr="009B0809">
        <w:trPr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Вікові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D6B5A" w:rsidRPr="005D6B5A" w:rsidRDefault="005D6B5A" w:rsidP="005D6B5A">
            <w:pPr>
              <w:spacing w:after="100" w:afterAutospacing="1" w:line="450" w:lineRule="atLeast"/>
              <w:ind w:firstLineChars="0" w:firstLine="0"/>
              <w:rPr>
                <w:rFonts w:eastAsia="Times New Roman" w:cs="Times New Roman"/>
                <w:color w:val="3B3B3B"/>
                <w:lang w:eastAsia="ru-RU"/>
              </w:rPr>
            </w:pPr>
            <w:r w:rsidRPr="005D6B5A">
              <w:rPr>
                <w:rFonts w:eastAsia="Times New Roman" w:cs="Times New Roman"/>
                <w:color w:val="3B3B3B"/>
                <w:lang w:eastAsia="ru-RU"/>
              </w:rPr>
              <w:t>Виникають, коли ставлення людини зумовлено її віком</w:t>
            </w:r>
          </w:p>
        </w:tc>
      </w:tr>
    </w:tbl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  <w:b/>
          <w:i/>
        </w:rPr>
      </w:pPr>
      <w:r w:rsidRPr="005D6B5A">
        <w:rPr>
          <w:rFonts w:cs="Times New Roman"/>
          <w:b/>
          <w:i/>
        </w:rPr>
        <w:t>Наведіть приклади упереджень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>Поняття «дискримінація»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>«Дискримінація»</w:t>
      </w:r>
      <w:r w:rsidRPr="005D6B5A">
        <w:rPr>
          <w:rFonts w:eastAsia="Times New Roman" w:cs="Times New Roman"/>
          <w:color w:val="424242"/>
          <w:lang w:eastAsia="ru-RU"/>
        </w:rPr>
        <w:t>- (за расою чи національною належність, політичними і релігійними переконаннями, мовою, фізичними вадами тощо).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Ознаки, за якими може відбуватися дискримінація: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1. Раса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2. Національність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3. Громадянство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4. Соціальне чи етнічне походження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5. Рівень доходів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6. Релігійне походження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7. Рід занять тощо.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t>Проголошуючи загальну декларацію прав людини, Генеральна Асамблея ООН заявила, що «всі люди народжуються вільними і рівними в своїй гідності і правах, і, що кожна людина повинна мати всі права і всі свободи незалежно від раси, кольору шкіри, статі, мови, релігії, політичних або інших переконань, національного або соціального походження, майнового стану або іншого становища».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color w:val="424242"/>
          <w:lang w:eastAsia="ru-RU"/>
        </w:rPr>
        <w:lastRenderedPageBreak/>
        <w:t>Боротьба з дискримінацією повинна вестися на державному рівні, коли уряд на основі чинного законодавства втручається у випадки дискримінації і карає винних.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>Дискримінація має 2 основні форми: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>1. Дискримінація де-юре,</w:t>
      </w:r>
      <w:r w:rsidRPr="005D6B5A">
        <w:rPr>
          <w:rFonts w:eastAsia="Times New Roman" w:cs="Times New Roman"/>
          <w:color w:val="424242"/>
          <w:lang w:eastAsia="ru-RU"/>
        </w:rPr>
        <w:t> або правова (ґрунтується на обмеженні прав, що підкріплено законодавством)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>2. Дискримінація де-факто</w:t>
      </w:r>
      <w:r w:rsidRPr="005D6B5A">
        <w:rPr>
          <w:rFonts w:eastAsia="Times New Roman" w:cs="Times New Roman"/>
          <w:color w:val="424242"/>
          <w:lang w:eastAsia="ru-RU"/>
        </w:rPr>
        <w:t>, або неофіційна (ґрунтується на сформованих моральних нормах, соціальних звичаях і традиціях поведінки)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>Існує 2 види дискримінації: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 xml:space="preserve">1. Пряма дискримінація </w:t>
      </w:r>
      <w:r w:rsidRPr="005D6B5A">
        <w:rPr>
          <w:rFonts w:eastAsia="Times New Roman" w:cs="Times New Roman"/>
          <w:color w:val="424242"/>
          <w:lang w:eastAsia="ru-RU"/>
        </w:rPr>
        <w:t>– характеризується як намір дискримінувати особу чи групу (небажання влаштовувати на роботу через певну національну ознаку).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b/>
          <w:bCs/>
          <w:color w:val="424242"/>
          <w:lang w:eastAsia="ru-RU"/>
        </w:rPr>
        <w:t xml:space="preserve">2. Непряма дискримінація </w:t>
      </w:r>
      <w:r w:rsidRPr="005D6B5A">
        <w:rPr>
          <w:rFonts w:eastAsia="Times New Roman" w:cs="Times New Roman"/>
          <w:color w:val="424242"/>
          <w:lang w:eastAsia="ru-RU"/>
        </w:rPr>
        <w:t>зумовлена впливом напрямку політики або конкретних заходів, коли особу або групу осіб певної меншини ставлять де-факто у невигідне становище порівняно з іншими.</w:t>
      </w:r>
    </w:p>
    <w:p w:rsidR="005D6B5A" w:rsidRPr="005D6B5A" w:rsidRDefault="005D6B5A" w:rsidP="005D6B5A">
      <w:pPr>
        <w:spacing w:before="171" w:after="171" w:line="240" w:lineRule="auto"/>
        <w:ind w:left="171" w:right="171" w:firstLineChars="0" w:firstLine="0"/>
        <w:rPr>
          <w:rFonts w:eastAsia="Times New Roman" w:cs="Times New Roman"/>
          <w:b/>
          <w:i/>
          <w:lang w:eastAsia="ru-RU"/>
        </w:rPr>
      </w:pPr>
      <w:r w:rsidRPr="005D6B5A">
        <w:rPr>
          <w:rFonts w:eastAsia="Times New Roman" w:cs="Times New Roman"/>
          <w:b/>
          <w:i/>
          <w:lang w:eastAsia="ru-RU"/>
        </w:rPr>
        <w:t xml:space="preserve">Ознайомтеся із сутністю найбільш агресивних проявів дискримінації: </w:t>
      </w:r>
    </w:p>
    <w:p w:rsidR="005D6B5A" w:rsidRPr="005D6B5A" w:rsidRDefault="005D6B5A" w:rsidP="005D6B5A">
      <w:pPr>
        <w:spacing w:line="240" w:lineRule="auto"/>
        <w:ind w:left="171" w:right="171" w:firstLineChars="0" w:firstLine="0"/>
        <w:rPr>
          <w:rFonts w:eastAsia="Times New Roman" w:cs="Times New Roman"/>
          <w:lang w:eastAsia="ru-RU"/>
        </w:rPr>
      </w:pPr>
      <w:r w:rsidRPr="005D6B5A">
        <w:rPr>
          <w:rFonts w:eastAsia="Times New Roman" w:cs="Times New Roman"/>
          <w:lang w:eastAsia="ru-RU"/>
        </w:rPr>
        <w:t xml:space="preserve">Ксенофобія — побоювання і відторгнення чужинців. </w:t>
      </w:r>
    </w:p>
    <w:p w:rsidR="005D6B5A" w:rsidRPr="005D6B5A" w:rsidRDefault="005D6B5A" w:rsidP="005D6B5A">
      <w:pPr>
        <w:spacing w:line="240" w:lineRule="auto"/>
        <w:ind w:left="171" w:right="171" w:firstLineChars="0" w:firstLine="0"/>
        <w:rPr>
          <w:rFonts w:eastAsia="Times New Roman" w:cs="Times New Roman"/>
          <w:lang w:eastAsia="ru-RU"/>
        </w:rPr>
      </w:pPr>
      <w:proofErr w:type="spellStart"/>
      <w:r w:rsidRPr="005D6B5A">
        <w:rPr>
          <w:rFonts w:eastAsia="Times New Roman" w:cs="Times New Roman"/>
          <w:lang w:val="ru-RU" w:eastAsia="ru-RU"/>
        </w:rPr>
        <w:t>Етнофобія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— </w:t>
      </w:r>
      <w:proofErr w:type="spellStart"/>
      <w:r w:rsidRPr="005D6B5A">
        <w:rPr>
          <w:rFonts w:eastAsia="Times New Roman" w:cs="Times New Roman"/>
          <w:lang w:val="ru-RU" w:eastAsia="ru-RU"/>
        </w:rPr>
        <w:t>антипатія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чи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вороже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ставлення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до </w:t>
      </w:r>
      <w:proofErr w:type="spellStart"/>
      <w:r w:rsidRPr="005D6B5A">
        <w:rPr>
          <w:rFonts w:eastAsia="Times New Roman" w:cs="Times New Roman"/>
          <w:lang w:val="ru-RU" w:eastAsia="ru-RU"/>
        </w:rPr>
        <w:t>представників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певних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етносів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.  </w:t>
      </w:r>
      <w:proofErr w:type="spellStart"/>
      <w:r w:rsidRPr="005D6B5A">
        <w:rPr>
          <w:rFonts w:eastAsia="Times New Roman" w:cs="Times New Roman"/>
          <w:lang w:val="ru-RU" w:eastAsia="ru-RU"/>
        </w:rPr>
        <w:t>Антисемітизм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— </w:t>
      </w:r>
      <w:proofErr w:type="spellStart"/>
      <w:r w:rsidRPr="005D6B5A">
        <w:rPr>
          <w:rFonts w:eastAsia="Times New Roman" w:cs="Times New Roman"/>
          <w:lang w:val="ru-RU" w:eastAsia="ru-RU"/>
        </w:rPr>
        <w:t>нетерпиме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ставлення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до </w:t>
      </w:r>
      <w:proofErr w:type="spellStart"/>
      <w:r w:rsidRPr="005D6B5A">
        <w:rPr>
          <w:rFonts w:eastAsia="Times New Roman" w:cs="Times New Roman"/>
          <w:lang w:val="ru-RU" w:eastAsia="ru-RU"/>
        </w:rPr>
        <w:t>євреї</w:t>
      </w:r>
      <w:proofErr w:type="gramStart"/>
      <w:r w:rsidRPr="005D6B5A">
        <w:rPr>
          <w:rFonts w:eastAsia="Times New Roman" w:cs="Times New Roman"/>
          <w:lang w:val="ru-RU" w:eastAsia="ru-RU"/>
        </w:rPr>
        <w:t>в</w:t>
      </w:r>
      <w:proofErr w:type="spellEnd"/>
      <w:proofErr w:type="gramEnd"/>
      <w:r w:rsidRPr="005D6B5A">
        <w:rPr>
          <w:rFonts w:eastAsia="Times New Roman" w:cs="Times New Roman"/>
          <w:lang w:val="ru-RU" w:eastAsia="ru-RU"/>
        </w:rPr>
        <w:t>.</w:t>
      </w:r>
    </w:p>
    <w:p w:rsidR="005D6B5A" w:rsidRPr="005D6B5A" w:rsidRDefault="005D6B5A" w:rsidP="005D6B5A">
      <w:pPr>
        <w:spacing w:line="240" w:lineRule="auto"/>
        <w:ind w:left="171" w:right="171" w:firstLineChars="0" w:firstLine="0"/>
        <w:rPr>
          <w:rFonts w:eastAsia="Times New Roman" w:cs="Times New Roman"/>
          <w:lang w:eastAsia="ru-RU"/>
        </w:rPr>
      </w:pPr>
      <w:r w:rsidRPr="005D6B5A">
        <w:rPr>
          <w:rFonts w:eastAsia="Times New Roman" w:cs="Times New Roman"/>
          <w:lang w:val="ru-RU" w:eastAsia="ru-RU"/>
        </w:rPr>
        <w:t xml:space="preserve"> Расизм — </w:t>
      </w:r>
      <w:proofErr w:type="spellStart"/>
      <w:r w:rsidRPr="005D6B5A">
        <w:rPr>
          <w:rFonts w:eastAsia="Times New Roman" w:cs="Times New Roman"/>
          <w:lang w:val="ru-RU" w:eastAsia="ru-RU"/>
        </w:rPr>
        <w:t>необґрунтована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теорія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про </w:t>
      </w:r>
      <w:proofErr w:type="spellStart"/>
      <w:r w:rsidRPr="005D6B5A">
        <w:rPr>
          <w:rFonts w:eastAsia="Times New Roman" w:cs="Times New Roman"/>
          <w:lang w:val="ru-RU" w:eastAsia="ru-RU"/>
        </w:rPr>
        <w:t>нерівноцінність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людських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рас. </w:t>
      </w:r>
    </w:p>
    <w:p w:rsidR="005D6B5A" w:rsidRPr="005D6B5A" w:rsidRDefault="005D6B5A" w:rsidP="005D6B5A">
      <w:pPr>
        <w:spacing w:line="240" w:lineRule="auto"/>
        <w:ind w:left="171" w:right="171" w:firstLineChars="0" w:firstLine="0"/>
        <w:rPr>
          <w:rFonts w:eastAsia="Times New Roman" w:cs="Times New Roman"/>
          <w:lang w:eastAsia="ru-RU"/>
        </w:rPr>
      </w:pPr>
      <w:proofErr w:type="spellStart"/>
      <w:proofErr w:type="gramStart"/>
      <w:r w:rsidRPr="005D6B5A">
        <w:rPr>
          <w:rFonts w:eastAsia="Times New Roman" w:cs="Times New Roman"/>
          <w:lang w:val="ru-RU" w:eastAsia="ru-RU"/>
        </w:rPr>
        <w:t>Рел</w:t>
      </w:r>
      <w:proofErr w:type="gramEnd"/>
      <w:r w:rsidRPr="005D6B5A">
        <w:rPr>
          <w:rFonts w:eastAsia="Times New Roman" w:cs="Times New Roman"/>
          <w:lang w:val="ru-RU" w:eastAsia="ru-RU"/>
        </w:rPr>
        <w:t>ігійна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нетерпимість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— </w:t>
      </w:r>
      <w:proofErr w:type="spellStart"/>
      <w:r w:rsidRPr="005D6B5A">
        <w:rPr>
          <w:rFonts w:eastAsia="Times New Roman" w:cs="Times New Roman"/>
          <w:lang w:val="ru-RU" w:eastAsia="ru-RU"/>
        </w:rPr>
        <w:t>особисте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несприйняття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інших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релігійних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вірувань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. </w:t>
      </w:r>
    </w:p>
    <w:p w:rsidR="005D6B5A" w:rsidRPr="005D6B5A" w:rsidRDefault="005D6B5A" w:rsidP="005D6B5A">
      <w:pPr>
        <w:spacing w:line="240" w:lineRule="auto"/>
        <w:ind w:left="171" w:right="171" w:firstLineChars="0" w:firstLine="0"/>
        <w:rPr>
          <w:rFonts w:eastAsia="Times New Roman" w:cs="Times New Roman"/>
          <w:color w:val="424242"/>
          <w:lang w:eastAsia="ru-RU"/>
        </w:rPr>
      </w:pPr>
      <w:r w:rsidRPr="005D6B5A">
        <w:rPr>
          <w:rFonts w:eastAsia="Times New Roman" w:cs="Times New Roman"/>
          <w:lang w:val="ru-RU" w:eastAsia="ru-RU"/>
        </w:rPr>
        <w:t xml:space="preserve">Сексизм — </w:t>
      </w:r>
      <w:proofErr w:type="spellStart"/>
      <w:r w:rsidRPr="005D6B5A">
        <w:rPr>
          <w:rFonts w:eastAsia="Times New Roman" w:cs="Times New Roman"/>
          <w:lang w:val="ru-RU" w:eastAsia="ru-RU"/>
        </w:rPr>
        <w:t>упереджене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ставлення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Pr="005D6B5A">
        <w:rPr>
          <w:rFonts w:eastAsia="Times New Roman" w:cs="Times New Roman"/>
          <w:lang w:val="ru-RU" w:eastAsia="ru-RU"/>
        </w:rPr>
        <w:t>дискримінація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людей через </w:t>
      </w:r>
      <w:proofErr w:type="spellStart"/>
      <w:r w:rsidRPr="005D6B5A">
        <w:rPr>
          <w:rFonts w:eastAsia="Times New Roman" w:cs="Times New Roman"/>
          <w:lang w:val="ru-RU" w:eastAsia="ru-RU"/>
        </w:rPr>
        <w:t>їхню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стать </w:t>
      </w:r>
      <w:proofErr w:type="spellStart"/>
      <w:r w:rsidRPr="005D6B5A">
        <w:rPr>
          <w:rFonts w:eastAsia="Times New Roman" w:cs="Times New Roman"/>
          <w:lang w:val="ru-RU" w:eastAsia="ru-RU"/>
        </w:rPr>
        <w:t>або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гендерну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lang w:val="ru-RU" w:eastAsia="ru-RU"/>
        </w:rPr>
        <w:t>ідентичність</w:t>
      </w:r>
      <w:proofErr w:type="spellEnd"/>
      <w:r w:rsidRPr="005D6B5A">
        <w:rPr>
          <w:rFonts w:eastAsia="Times New Roman" w:cs="Times New Roman"/>
          <w:lang w:val="ru-RU" w:eastAsia="ru-RU"/>
        </w:rPr>
        <w:t xml:space="preserve">. </w:t>
      </w: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  <w:b/>
        </w:rPr>
      </w:pPr>
      <w:r w:rsidRPr="005D6B5A">
        <w:rPr>
          <w:rFonts w:cs="Times New Roman"/>
          <w:b/>
          <w:lang w:val="en-US"/>
        </w:rPr>
        <w:t>V</w:t>
      </w:r>
      <w:r w:rsidRPr="005D6B5A">
        <w:rPr>
          <w:rFonts w:cs="Times New Roman"/>
          <w:b/>
        </w:rPr>
        <w:t xml:space="preserve">. Закріплення вивченого матеріалу </w:t>
      </w: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  <w:b/>
        </w:rPr>
      </w:pPr>
      <w:r w:rsidRPr="005D6B5A">
        <w:rPr>
          <w:rFonts w:cs="Times New Roman"/>
          <w:i/>
        </w:rPr>
        <w:t xml:space="preserve">Учні письмово виконують завдання </w:t>
      </w:r>
    </w:p>
    <w:p w:rsidR="005D6B5A" w:rsidRPr="005D6B5A" w:rsidRDefault="005D6B5A" w:rsidP="005D6B5A">
      <w:pPr>
        <w:tabs>
          <w:tab w:val="left" w:pos="806"/>
          <w:tab w:val="left" w:pos="851"/>
        </w:tabs>
        <w:ind w:left="960" w:firstLineChars="0" w:firstLine="0"/>
        <w:rPr>
          <w:rFonts w:eastAsia="Tahoma" w:cs="Times New Roman"/>
          <w:b/>
          <w:i/>
        </w:rPr>
      </w:pPr>
      <w:r w:rsidRPr="005D6B5A">
        <w:rPr>
          <w:rFonts w:eastAsia="Tahoma" w:cs="Times New Roman"/>
          <w:b/>
          <w:i/>
        </w:rPr>
        <w:t>Вправа “Факти чи стереотипи” – 3б</w:t>
      </w:r>
    </w:p>
    <w:p w:rsidR="005D6B5A" w:rsidRPr="005D6B5A" w:rsidRDefault="005D6B5A" w:rsidP="005D6B5A">
      <w:pPr>
        <w:tabs>
          <w:tab w:val="left" w:pos="806"/>
          <w:tab w:val="left" w:pos="851"/>
        </w:tabs>
        <w:ind w:firstLineChars="0" w:firstLine="284"/>
        <w:rPr>
          <w:rFonts w:eastAsia="Tahoma" w:cs="Times New Roman"/>
        </w:rPr>
      </w:pPr>
      <w:r w:rsidRPr="005D6B5A">
        <w:rPr>
          <w:rFonts w:eastAsia="Tahoma" w:cs="Times New Roman"/>
        </w:rPr>
        <w:t xml:space="preserve"> Навпроти кожного твердження поставте літеру “Ф” – факт чи “С” – стереотип. 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06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Повні люди - привітні.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21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В Україні проживає понад 100 національностей.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06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 xml:space="preserve">Араби - люди імпульсивні 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06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Аборигени - люди відсталі.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21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Українські чорноземи - найкращі.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21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lastRenderedPageBreak/>
        <w:t>Політики - люди безчесні.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21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Усі українці люблять сало.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16"/>
          <w:tab w:val="left" w:pos="851"/>
        </w:tabs>
        <w:spacing w:after="200" w:line="276" w:lineRule="auto"/>
        <w:ind w:left="120" w:firstLineChars="0" w:firstLine="4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Більшість інвалідів не можуть займатися спортом.</w:t>
      </w:r>
    </w:p>
    <w:p w:rsidR="005D6B5A" w:rsidRPr="005D6B5A" w:rsidRDefault="005D6B5A" w:rsidP="005D6B5A">
      <w:pPr>
        <w:numPr>
          <w:ilvl w:val="1"/>
          <w:numId w:val="4"/>
        </w:numPr>
        <w:tabs>
          <w:tab w:val="left" w:pos="851"/>
        </w:tabs>
        <w:spacing w:after="200" w:line="276" w:lineRule="auto"/>
        <w:ind w:left="880" w:right="20" w:firstLineChars="0" w:hanging="28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Темношкірі більш схильні до занять спортом, ніж до інтелектуальної праці.</w:t>
      </w:r>
    </w:p>
    <w:p w:rsidR="005D6B5A" w:rsidRPr="005D6B5A" w:rsidRDefault="005D6B5A" w:rsidP="005D6B5A">
      <w:pPr>
        <w:tabs>
          <w:tab w:val="left" w:pos="567"/>
        </w:tabs>
        <w:ind w:left="600" w:right="20" w:firstLineChars="0" w:firstLine="0"/>
        <w:rPr>
          <w:rFonts w:eastAsia="Tahoma" w:cs="Times New Roman"/>
        </w:rPr>
      </w:pPr>
      <w:r w:rsidRPr="005D6B5A">
        <w:rPr>
          <w:rFonts w:eastAsia="Tahoma" w:cs="Times New Roman"/>
        </w:rPr>
        <w:t>10.Хворі на СНІД - люди аморальні.</w:t>
      </w:r>
    </w:p>
    <w:p w:rsidR="005D6B5A" w:rsidRPr="005D6B5A" w:rsidRDefault="005D6B5A" w:rsidP="005D6B5A">
      <w:pPr>
        <w:tabs>
          <w:tab w:val="left" w:pos="851"/>
        </w:tabs>
        <w:ind w:left="600" w:firstLineChars="0" w:firstLine="0"/>
        <w:rPr>
          <w:rFonts w:eastAsia="Tahoma" w:cs="Times New Roman"/>
        </w:rPr>
      </w:pPr>
      <w:r w:rsidRPr="005D6B5A">
        <w:rPr>
          <w:rFonts w:eastAsia="Tahoma" w:cs="Times New Roman"/>
        </w:rPr>
        <w:t>11.Усі президенти України - чоловіки старші за 35 років.</w:t>
      </w:r>
    </w:p>
    <w:p w:rsidR="005D6B5A" w:rsidRPr="005D6B5A" w:rsidRDefault="005D6B5A" w:rsidP="005D6B5A">
      <w:pPr>
        <w:numPr>
          <w:ilvl w:val="0"/>
          <w:numId w:val="5"/>
        </w:numPr>
        <w:tabs>
          <w:tab w:val="left" w:pos="851"/>
          <w:tab w:val="left" w:pos="912"/>
        </w:tabs>
        <w:spacing w:after="200" w:line="276" w:lineRule="auto"/>
        <w:ind w:firstLineChars="0"/>
        <w:jc w:val="left"/>
        <w:rPr>
          <w:rFonts w:eastAsia="Tahoma" w:cs="Times New Roman"/>
        </w:rPr>
      </w:pPr>
      <w:r w:rsidRPr="005D6B5A">
        <w:rPr>
          <w:rFonts w:eastAsia="Tahoma" w:cs="Times New Roman"/>
        </w:rPr>
        <w:t>Яблуні цвітуть навесні.</w:t>
      </w:r>
    </w:p>
    <w:p w:rsidR="005D6B5A" w:rsidRPr="005D6B5A" w:rsidRDefault="005D6B5A" w:rsidP="005D6B5A">
      <w:pPr>
        <w:tabs>
          <w:tab w:val="left" w:pos="851"/>
          <w:tab w:val="left" w:pos="912"/>
        </w:tabs>
        <w:ind w:firstLineChars="0" w:firstLine="0"/>
        <w:rPr>
          <w:rFonts w:eastAsia="Tahoma" w:cs="Times New Roman"/>
          <w:b/>
          <w:i/>
        </w:rPr>
      </w:pPr>
      <w:r w:rsidRPr="005D6B5A">
        <w:rPr>
          <w:rFonts w:eastAsia="Tahoma" w:cs="Times New Roman"/>
          <w:b/>
          <w:i/>
        </w:rPr>
        <w:t>Аналізуємо ситуацію 3б</w:t>
      </w:r>
    </w:p>
    <w:p w:rsidR="005D6B5A" w:rsidRPr="005D6B5A" w:rsidRDefault="005D6B5A" w:rsidP="005D6B5A">
      <w:pPr>
        <w:tabs>
          <w:tab w:val="left" w:pos="851"/>
          <w:tab w:val="left" w:pos="912"/>
        </w:tabs>
        <w:ind w:firstLineChars="0" w:firstLine="0"/>
        <w:rPr>
          <w:rFonts w:eastAsia="Tahoma" w:cs="Times New Roman"/>
        </w:rPr>
      </w:pPr>
      <w:r w:rsidRPr="005D6B5A">
        <w:rPr>
          <w:rFonts w:eastAsia="Tahoma" w:cs="Times New Roman"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7FC0E74E" wp14:editId="26769D90">
            <wp:simplePos x="0" y="0"/>
            <wp:positionH relativeFrom="column">
              <wp:posOffset>-745490</wp:posOffset>
            </wp:positionH>
            <wp:positionV relativeFrom="paragraph">
              <wp:posOffset>527685</wp:posOffset>
            </wp:positionV>
            <wp:extent cx="7041515" cy="1850390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6" t="36674" r="8617" b="32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15" cy="185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B5A">
        <w:rPr>
          <w:rFonts w:eastAsia="Tahoma" w:cs="Times New Roman"/>
        </w:rPr>
        <w:t>Розгляньте ілюстрації різних видів дискримінації. У чому проявляється дискримінація осіб, зображених на карикатурах?</w:t>
      </w:r>
    </w:p>
    <w:p w:rsidR="005D6B5A" w:rsidRPr="005D6B5A" w:rsidRDefault="005D6B5A" w:rsidP="005D6B5A">
      <w:pPr>
        <w:tabs>
          <w:tab w:val="left" w:pos="851"/>
          <w:tab w:val="left" w:pos="912"/>
        </w:tabs>
        <w:ind w:firstLineChars="0" w:firstLine="0"/>
        <w:rPr>
          <w:rFonts w:eastAsia="Tahoma"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  <w:proofErr w:type="gramStart"/>
      <w:r w:rsidRPr="005D6B5A">
        <w:rPr>
          <w:rFonts w:cs="Times New Roman"/>
          <w:b/>
          <w:lang w:val="en-US"/>
        </w:rPr>
        <w:t>V</w:t>
      </w:r>
      <w:r w:rsidRPr="005D6B5A">
        <w:rPr>
          <w:rFonts w:cs="Times New Roman"/>
          <w:b/>
        </w:rPr>
        <w:t>І.</w:t>
      </w:r>
      <w:proofErr w:type="gramEnd"/>
      <w:r w:rsidRPr="005D6B5A">
        <w:rPr>
          <w:rFonts w:cs="Times New Roman"/>
          <w:b/>
        </w:rPr>
        <w:t xml:space="preserve"> </w:t>
      </w:r>
      <w:r w:rsidRPr="005D6B5A">
        <w:rPr>
          <w:rFonts w:cs="Times New Roman"/>
        </w:rPr>
        <w:t>Домашнє</w:t>
      </w:r>
      <w:r w:rsidRPr="005D6B5A">
        <w:rPr>
          <w:rFonts w:cs="Times New Roman"/>
          <w:b/>
        </w:rPr>
        <w:t xml:space="preserve"> з</w:t>
      </w:r>
      <w:r w:rsidRPr="005D6B5A">
        <w:rPr>
          <w:rFonts w:cs="Times New Roman"/>
        </w:rPr>
        <w:t>авдання ст.</w:t>
      </w: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  <w:r w:rsidRPr="005D6B5A">
        <w:rPr>
          <w:rFonts w:cs="Times New Roman"/>
        </w:rPr>
        <w:t xml:space="preserve"> Напишіть есе  «Стереотипи та упередження сучасного українського суспільства: як їх подолати»</w:t>
      </w: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jc w:val="left"/>
        <w:rPr>
          <w:rFonts w:cs="Times New Roman"/>
        </w:rPr>
      </w:pPr>
    </w:p>
    <w:p w:rsid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</w:p>
    <w:p w:rsid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</w:p>
    <w:p w:rsidR="005D6B5A" w:rsidRPr="005D6B5A" w:rsidRDefault="005D6B5A" w:rsidP="005D6B5A">
      <w:pPr>
        <w:spacing w:after="200" w:line="276" w:lineRule="auto"/>
        <w:ind w:firstLineChars="0" w:firstLine="0"/>
        <w:rPr>
          <w:rFonts w:cs="Times New Roman"/>
        </w:rPr>
      </w:pPr>
      <w:r w:rsidRPr="005D6B5A">
        <w:rPr>
          <w:rFonts w:cs="Times New Roman"/>
        </w:rPr>
        <w:lastRenderedPageBreak/>
        <w:t>Додаток 1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eastAsia="ru-RU"/>
        </w:rPr>
      </w:pPr>
      <w:r w:rsidRPr="005D6B5A">
        <w:rPr>
          <w:rFonts w:eastAsia="Times New Roman" w:cs="Times New Roman"/>
          <w:b/>
          <w:bCs/>
          <w:color w:val="3B3B3B"/>
          <w:lang w:eastAsia="ru-RU"/>
        </w:rPr>
        <w:t>ЦІКАВО ЗНАТИ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eastAsia="ru-RU"/>
        </w:rPr>
      </w:pPr>
      <w:r w:rsidRPr="005D6B5A">
        <w:rPr>
          <w:rFonts w:eastAsia="Times New Roman" w:cs="Times New Roman"/>
          <w:iCs/>
          <w:color w:val="3B3B3B"/>
          <w:lang w:eastAsia="ru-RU"/>
        </w:rPr>
        <w:t>Серед найбільш поширених забобонів в Україні є такі: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r w:rsidRPr="005D6B5A">
        <w:rPr>
          <w:rFonts w:eastAsia="Times New Roman" w:cs="Times New Roman"/>
          <w:iCs/>
          <w:color w:val="3B3B3B"/>
          <w:lang w:eastAsia="ru-RU"/>
        </w:rPr>
        <w:t>• Якщо людині перебіжить дорогу чорна кішка або заєць, на цю л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юдину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чекає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нещастя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•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Якщо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людині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перейде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дорогу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жінка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з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порожніми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відрами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на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цю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людину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чекає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невдача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• Не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можна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нічого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передавати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gramStart"/>
      <w:r w:rsidRPr="005D6B5A">
        <w:rPr>
          <w:rFonts w:eastAsia="Times New Roman" w:cs="Times New Roman"/>
          <w:iCs/>
          <w:color w:val="3B3B3B"/>
          <w:lang w:val="ru-RU" w:eastAsia="ru-RU"/>
        </w:rPr>
        <w:t>через</w:t>
      </w:r>
      <w:proofErr w:type="gram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поріг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іншій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людині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посваритеся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• Не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можна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переступати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через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дитину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що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лежить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вона не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виросте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•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Розбите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дзеркало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— до </w:t>
      </w:r>
      <w:proofErr w:type="spellStart"/>
      <w:proofErr w:type="gramStart"/>
      <w:r w:rsidRPr="005D6B5A">
        <w:rPr>
          <w:rFonts w:eastAsia="Times New Roman" w:cs="Times New Roman"/>
          <w:iCs/>
          <w:color w:val="3B3B3B"/>
          <w:lang w:val="ru-RU" w:eastAsia="ru-RU"/>
        </w:rPr>
        <w:t>біди</w:t>
      </w:r>
      <w:proofErr w:type="spellEnd"/>
      <w:proofErr w:type="gram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Вважається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що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найпоширенішим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у </w:t>
      </w:r>
      <w:proofErr w:type="spellStart"/>
      <w:proofErr w:type="gramStart"/>
      <w:r w:rsidRPr="005D6B5A">
        <w:rPr>
          <w:rFonts w:eastAsia="Times New Roman" w:cs="Times New Roman"/>
          <w:iCs/>
          <w:color w:val="3B3B3B"/>
          <w:lang w:val="ru-RU" w:eastAsia="ru-RU"/>
        </w:rPr>
        <w:t>св</w:t>
      </w:r>
      <w:proofErr w:type="gramEnd"/>
      <w:r w:rsidRPr="005D6B5A">
        <w:rPr>
          <w:rFonts w:eastAsia="Times New Roman" w:cs="Times New Roman"/>
          <w:iCs/>
          <w:color w:val="3B3B3B"/>
          <w:lang w:val="ru-RU" w:eastAsia="ru-RU"/>
        </w:rPr>
        <w:t>іті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є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забобон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про «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нещасливе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число 13», та «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нещасливу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п'ятницю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13-те».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Існує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декілька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версій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походження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цього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забобону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Одним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із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найвідоміших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є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пояснення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що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у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п'ятницю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13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жовтня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1307 р. за наказом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французького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короля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Філіппа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IV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було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заарештовано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та </w:t>
      </w:r>
      <w:proofErr w:type="spellStart"/>
      <w:proofErr w:type="gramStart"/>
      <w:r w:rsidRPr="005D6B5A">
        <w:rPr>
          <w:rFonts w:eastAsia="Times New Roman" w:cs="Times New Roman"/>
          <w:iCs/>
          <w:color w:val="3B3B3B"/>
          <w:lang w:val="ru-RU" w:eastAsia="ru-RU"/>
        </w:rPr>
        <w:t>п</w:t>
      </w:r>
      <w:proofErr w:type="gramEnd"/>
      <w:r w:rsidRPr="005D6B5A">
        <w:rPr>
          <w:rFonts w:eastAsia="Times New Roman" w:cs="Times New Roman"/>
          <w:iCs/>
          <w:color w:val="3B3B3B"/>
          <w:lang w:val="ru-RU" w:eastAsia="ru-RU"/>
        </w:rPr>
        <w:t>іддано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тортурам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тисячі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рицарів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Ордену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тамплієрів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Згідно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скандинавським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міфом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коли 12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богів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зібралися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на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святкову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вечерю,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з'явився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незапрошеним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13-й бог-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бешкетник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Локі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.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Він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намовив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сліпого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бога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темряви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вбити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proofErr w:type="gramStart"/>
      <w:r w:rsidRPr="005D6B5A">
        <w:rPr>
          <w:rFonts w:eastAsia="Times New Roman" w:cs="Times New Roman"/>
          <w:iCs/>
          <w:color w:val="3B3B3B"/>
          <w:lang w:val="ru-RU" w:eastAsia="ru-RU"/>
        </w:rPr>
        <w:t>стр</w:t>
      </w:r>
      <w:proofErr w:type="gramEnd"/>
      <w:r w:rsidRPr="005D6B5A">
        <w:rPr>
          <w:rFonts w:eastAsia="Times New Roman" w:cs="Times New Roman"/>
          <w:iCs/>
          <w:color w:val="3B3B3B"/>
          <w:lang w:val="ru-RU" w:eastAsia="ru-RU"/>
        </w:rPr>
        <w:t>ілою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бога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щастя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та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радості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. У день, коли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це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сталося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весь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світ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засумував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. Тому в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скандинавських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культурах число 13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асоціювалося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смутком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>.</w:t>
      </w:r>
    </w:p>
    <w:p w:rsidR="005D6B5A" w:rsidRPr="005D6B5A" w:rsidRDefault="005D6B5A" w:rsidP="005D6B5A">
      <w:pPr>
        <w:shd w:val="clear" w:color="auto" w:fill="FFFFFF"/>
        <w:spacing w:line="240" w:lineRule="auto"/>
        <w:ind w:firstLineChars="0" w:firstLine="0"/>
        <w:rPr>
          <w:rFonts w:eastAsia="Times New Roman" w:cs="Times New Roman"/>
          <w:color w:val="3B3B3B"/>
          <w:lang w:val="ru-RU" w:eastAsia="ru-RU"/>
        </w:rPr>
      </w:pP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Християни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вважають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п'ятницю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днем суму, тому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що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цього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дня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був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розп'ятий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Ісус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Христос, і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нібито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за одним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із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календарів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що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тоді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були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в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ужитку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,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це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був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13-й день </w:t>
      </w:r>
      <w:proofErr w:type="spellStart"/>
      <w:proofErr w:type="gramStart"/>
      <w:r w:rsidRPr="005D6B5A">
        <w:rPr>
          <w:rFonts w:eastAsia="Times New Roman" w:cs="Times New Roman"/>
          <w:iCs/>
          <w:color w:val="3B3B3B"/>
          <w:lang w:val="ru-RU" w:eastAsia="ru-RU"/>
        </w:rPr>
        <w:t>м</w:t>
      </w:r>
      <w:proofErr w:type="gramEnd"/>
      <w:r w:rsidRPr="005D6B5A">
        <w:rPr>
          <w:rFonts w:eastAsia="Times New Roman" w:cs="Times New Roman"/>
          <w:iCs/>
          <w:color w:val="3B3B3B"/>
          <w:lang w:val="ru-RU" w:eastAsia="ru-RU"/>
        </w:rPr>
        <w:t>ісяця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.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Тож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за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цією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версією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«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п'ятниця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13-те» стала датою, коли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смертю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Сина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Божого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у </w:t>
      </w:r>
      <w:proofErr w:type="spellStart"/>
      <w:proofErr w:type="gramStart"/>
      <w:r w:rsidRPr="005D6B5A">
        <w:rPr>
          <w:rFonts w:eastAsia="Times New Roman" w:cs="Times New Roman"/>
          <w:iCs/>
          <w:color w:val="3B3B3B"/>
          <w:lang w:val="ru-RU" w:eastAsia="ru-RU"/>
        </w:rPr>
        <w:t>св</w:t>
      </w:r>
      <w:proofErr w:type="gramEnd"/>
      <w:r w:rsidRPr="005D6B5A">
        <w:rPr>
          <w:rFonts w:eastAsia="Times New Roman" w:cs="Times New Roman"/>
          <w:iCs/>
          <w:color w:val="3B3B3B"/>
          <w:lang w:val="ru-RU" w:eastAsia="ru-RU"/>
        </w:rPr>
        <w:t>іті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</w:t>
      </w:r>
      <w:proofErr w:type="spellStart"/>
      <w:r w:rsidRPr="005D6B5A">
        <w:rPr>
          <w:rFonts w:eastAsia="Times New Roman" w:cs="Times New Roman"/>
          <w:iCs/>
          <w:color w:val="3B3B3B"/>
          <w:lang w:val="ru-RU" w:eastAsia="ru-RU"/>
        </w:rPr>
        <w:t>запанувало</w:t>
      </w:r>
      <w:proofErr w:type="spellEnd"/>
      <w:r w:rsidRPr="005D6B5A">
        <w:rPr>
          <w:rFonts w:eastAsia="Times New Roman" w:cs="Times New Roman"/>
          <w:iCs/>
          <w:color w:val="3B3B3B"/>
          <w:lang w:val="ru-RU" w:eastAsia="ru-RU"/>
        </w:rPr>
        <w:t xml:space="preserve"> зло.</w:t>
      </w: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Default="005D6B5A" w:rsidP="005D6B5A">
      <w:pPr>
        <w:keepNext/>
        <w:keepLines/>
        <w:spacing w:before="200"/>
        <w:ind w:firstLineChars="0" w:firstLine="0"/>
        <w:outlineLvl w:val="1"/>
        <w:rPr>
          <w:rFonts w:cs="Times New Roman"/>
        </w:rPr>
      </w:pPr>
      <w:bookmarkStart w:id="1" w:name="_Toc318230447"/>
    </w:p>
    <w:p w:rsidR="005D6B5A" w:rsidRDefault="005D6B5A" w:rsidP="005D6B5A">
      <w:pPr>
        <w:keepNext/>
        <w:keepLines/>
        <w:spacing w:before="200"/>
        <w:ind w:firstLineChars="0" w:firstLine="0"/>
        <w:outlineLvl w:val="1"/>
        <w:rPr>
          <w:rFonts w:cs="Times New Roman"/>
        </w:rPr>
      </w:pPr>
    </w:p>
    <w:bookmarkEnd w:id="1"/>
    <w:p w:rsidR="005D6B5A" w:rsidRPr="005D6B5A" w:rsidRDefault="005D6B5A" w:rsidP="005D6B5A">
      <w:pPr>
        <w:keepNext/>
        <w:keepLines/>
        <w:spacing w:before="200"/>
        <w:ind w:firstLineChars="0" w:firstLine="0"/>
        <w:outlineLvl w:val="1"/>
        <w:rPr>
          <w:rFonts w:eastAsiaTheme="majorEastAsia" w:cs="Times New Roman"/>
          <w:b/>
          <w:bCs/>
        </w:rPr>
      </w:pPr>
    </w:p>
    <w:p w:rsidR="005D6B5A" w:rsidRDefault="005D6B5A" w:rsidP="005D6B5A">
      <w:pPr>
        <w:ind w:firstLine="848"/>
        <w:rPr>
          <w:rFonts w:cs="Times New Roman"/>
        </w:rPr>
      </w:pPr>
    </w:p>
    <w:p w:rsid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52"/>
        <w:rPr>
          <w:rFonts w:cs="Times New Roman"/>
          <w:b/>
        </w:rPr>
      </w:pPr>
      <w:r w:rsidRPr="005D6B5A">
        <w:rPr>
          <w:rFonts w:cs="Times New Roman"/>
          <w:b/>
        </w:rPr>
        <w:t>Висновок</w:t>
      </w:r>
    </w:p>
    <w:p w:rsid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Суть інтерактивного навчання полягає в тому, що це — </w:t>
      </w:r>
      <w:proofErr w:type="spellStart"/>
      <w:r w:rsidRPr="005D6B5A">
        <w:rPr>
          <w:rFonts w:cs="Times New Roman"/>
        </w:rPr>
        <w:t>співнавчання</w:t>
      </w:r>
      <w:proofErr w:type="spellEnd"/>
      <w:r w:rsidRPr="005D6B5A">
        <w:rPr>
          <w:rFonts w:cs="Times New Roman"/>
        </w:rPr>
        <w:t xml:space="preserve">, </w:t>
      </w:r>
      <w:proofErr w:type="spellStart"/>
      <w:r w:rsidRPr="005D6B5A">
        <w:rPr>
          <w:rFonts w:cs="Times New Roman"/>
        </w:rPr>
        <w:t>взаємонавчання</w:t>
      </w:r>
      <w:proofErr w:type="spellEnd"/>
      <w:r w:rsidRPr="005D6B5A">
        <w:rPr>
          <w:rFonts w:cs="Times New Roman"/>
        </w:rPr>
        <w:t xml:space="preserve"> (колективне, групове, навчання у співпраці), де і учні, і</w:t>
      </w:r>
    </w:p>
    <w:p w:rsidR="005D6B5A" w:rsidRPr="005D6B5A" w:rsidRDefault="005D6B5A" w:rsidP="005D6B5A">
      <w:pPr>
        <w:ind w:firstLineChars="0" w:firstLine="0"/>
        <w:rPr>
          <w:rFonts w:cs="Times New Roman"/>
        </w:rPr>
      </w:pPr>
      <w:r w:rsidRPr="005D6B5A">
        <w:rPr>
          <w:rFonts w:cs="Times New Roman"/>
        </w:rPr>
        <w:t>вчитель є рівноправними, рівнозначними суб'єктами навчання. Вони розуміють, що роблять, рефлексують із приводу того, що вони знають, уміють і здійснюють. Організація інтерактивного навчання , передбачає моделювання життєвих ситуацій, використання рольових ігор, спільне вирішення проблем на основі аналізу обставин та відповідної ситуації. Воно ефективно сприяє формуванню компетентності учнів, розвитку пізнавальних і соціальних навичок і вмінь, виробленню в них системи цінностей та ціннісних орієнтирів, піднесенню мотивації до навчання, створенню атмосфери співробітництва, взаємодії, дозволяє педагогу стати справжнім лідером дитячого колективу.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>Нагромаджений уже сьогодні в Україні й за кордоном досвід переконливо свідчить, що інтерактивні методи сприяють інтенсифікації та оптимізації навчального процесу. Вони дозволяють учням:</w:t>
      </w:r>
    </w:p>
    <w:p w:rsidR="005D6B5A" w:rsidRPr="005D6B5A" w:rsidRDefault="005D6B5A" w:rsidP="005D6B5A">
      <w:pPr>
        <w:numPr>
          <w:ilvl w:val="0"/>
          <w:numId w:val="6"/>
        </w:numPr>
        <w:ind w:firstLineChars="0"/>
        <w:contextualSpacing/>
        <w:rPr>
          <w:rFonts w:cs="Times New Roman"/>
        </w:rPr>
      </w:pPr>
      <w:r w:rsidRPr="005D6B5A">
        <w:rPr>
          <w:rFonts w:cs="Times New Roman"/>
        </w:rPr>
        <w:t>ґрунтовно аналізувати навчальну інформацію, творчо підходити до засвоєння навчального матеріалу, зробити процес засвоєння і застосування знань більш доступним;</w:t>
      </w:r>
    </w:p>
    <w:p w:rsidR="005D6B5A" w:rsidRPr="005D6B5A" w:rsidRDefault="005D6B5A" w:rsidP="005D6B5A">
      <w:pPr>
        <w:numPr>
          <w:ilvl w:val="0"/>
          <w:numId w:val="6"/>
        </w:numPr>
        <w:ind w:firstLineChars="0"/>
        <w:contextualSpacing/>
        <w:rPr>
          <w:rFonts w:cs="Times New Roman"/>
        </w:rPr>
      </w:pPr>
      <w:r w:rsidRPr="005D6B5A">
        <w:rPr>
          <w:rFonts w:cs="Times New Roman"/>
        </w:rPr>
        <w:t>навчитись формулювати власну думку, правильно її виражати, доводити свою точку зору, аргументувати й дискутувати;</w:t>
      </w:r>
    </w:p>
    <w:p w:rsidR="005D6B5A" w:rsidRPr="005D6B5A" w:rsidRDefault="005D6B5A" w:rsidP="005D6B5A">
      <w:pPr>
        <w:numPr>
          <w:ilvl w:val="0"/>
          <w:numId w:val="6"/>
        </w:numPr>
        <w:ind w:firstLineChars="0"/>
        <w:contextualSpacing/>
        <w:rPr>
          <w:rFonts w:cs="Times New Roman"/>
        </w:rPr>
      </w:pPr>
      <w:r w:rsidRPr="005D6B5A">
        <w:rPr>
          <w:rFonts w:cs="Times New Roman"/>
        </w:rPr>
        <w:t>навчитись слухати іншу людину, поважати альтернативну думку;</w:t>
      </w:r>
    </w:p>
    <w:p w:rsidR="005D6B5A" w:rsidRPr="005D6B5A" w:rsidRDefault="005D6B5A" w:rsidP="005D6B5A">
      <w:pPr>
        <w:numPr>
          <w:ilvl w:val="0"/>
          <w:numId w:val="6"/>
        </w:numPr>
        <w:ind w:firstLineChars="0"/>
        <w:contextualSpacing/>
        <w:rPr>
          <w:rFonts w:cs="Times New Roman"/>
        </w:rPr>
      </w:pPr>
      <w:r w:rsidRPr="005D6B5A">
        <w:rPr>
          <w:rFonts w:cs="Times New Roman"/>
        </w:rPr>
        <w:lastRenderedPageBreak/>
        <w:t>моделювати і розв'язувати пізнавальні, життєві та соціальні ситуації, таким чином збагачуючи власний пізнавальний і соціальний досвід;</w:t>
      </w:r>
    </w:p>
    <w:p w:rsidR="005D6B5A" w:rsidRPr="005D6B5A" w:rsidRDefault="005D6B5A" w:rsidP="005D6B5A">
      <w:pPr>
        <w:numPr>
          <w:ilvl w:val="0"/>
          <w:numId w:val="6"/>
        </w:numPr>
        <w:ind w:firstLineChars="0"/>
        <w:contextualSpacing/>
        <w:rPr>
          <w:rFonts w:cs="Times New Roman"/>
        </w:rPr>
      </w:pPr>
      <w:r w:rsidRPr="005D6B5A">
        <w:rPr>
          <w:rFonts w:cs="Times New Roman"/>
        </w:rPr>
        <w:t>учитись будувати конструктивні відносини в групі, визначати своє місце в ній, уникати конфліктів, розв'язувати їх, шукати компроміси, прагнути до діалогу, знаходити спільне розв'язання проблеми;</w:t>
      </w:r>
    </w:p>
    <w:p w:rsidR="005D6B5A" w:rsidRPr="005D6B5A" w:rsidRDefault="005D6B5A" w:rsidP="005D6B5A">
      <w:pPr>
        <w:numPr>
          <w:ilvl w:val="0"/>
          <w:numId w:val="6"/>
        </w:numPr>
        <w:ind w:firstLineChars="0"/>
        <w:contextualSpacing/>
        <w:rPr>
          <w:rFonts w:cs="Times New Roman"/>
        </w:rPr>
      </w:pPr>
      <w:r w:rsidRPr="005D6B5A">
        <w:rPr>
          <w:rFonts w:cs="Times New Roman"/>
        </w:rPr>
        <w:t>розвивати навички проектної діяльності, самостійної роботи, виконання творчих робіт тощо.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>Крім того, використання інтерактивних методів дозволяє реалізувати ідею співробітництва тих, хто навчає, і тих, хто навчається, учить їх конструктивній взаємодії, сприяє оздоровленню психологічного клімату на уроці, створює доброзичливу атмосферу.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>Узагальнюючи, зазначимо, що технологія навчання, по суті, означає таку організацію процесу навчання, що передбачає певну систему дій і взаємодій усіх, але насамперед активних елементів навчального процесу (його учасників). При цьому важливо підкреслити два моменти. По-перше, технологія навчання детально розглядає систему дій не тільки вчителя, викладача, але й того, хто навчається, — учня, студента. По-друге, вона забезпечує, гарантує при коректному застосуванні досягнення певного результату. Дослідження свідчать, що структура технології навчання, або технологічна структура процесу навчання, є системою певних операцій, технічних дій і функцій учителів ї учнів, згрупованих за основними етапами процесу навчання.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Якщо з цих позицій спробувати дати визначення поняття інтерактивна технологія навчання, то це така організація навчального процесу, за якої неможлива неучасть школяра в колективному взаємодоповнюючому, заснованому на взаємодії усіх його учасників процесу навчального пізнання: або кожен учень має конкретне завдання, за яке він повинен публічно </w:t>
      </w:r>
      <w:r w:rsidRPr="005D6B5A">
        <w:rPr>
          <w:rFonts w:cs="Times New Roman"/>
        </w:rPr>
        <w:lastRenderedPageBreak/>
        <w:t>прозвітуватись, або від його діяльності залежить якість виконання поставленого перед групою та перед усім класом завдання.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>Інтерактивні технології навчання включають у себе чітко спланований очікуваний результат навчання, окремі інтерактивні методи і прийоми, що стимулюють процес пізнання, та розумові й навчальні умови і процедури, за допомогою яких можна досягти запланованих результатів. На відміну від методик, інтерактивні навчальні технології не обираються для виконання певних навчальних завдань, а визначають кінцевий результат.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Таким чином, виокремленні педагогічні чинники сприяють оптимізації навчального процесу, який побудовано на базі сучасних технологій навчання. 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Впровадження сучасних технологій навчання викликає суттєві динамічні зміни у викладацькій діяльності, збільшується роль педагогічної культури викладача як суб'єкта управління в навчальному процесі. Ці зміни носять циклічний характер, тісно пов'язаний з життєвим циклом нововведення та залежать від дії особистісних поглядів вчителя. 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Основними чинниками ефективного впровадження сучасних технологій навчання впливають не тільки на збереження вже наявного досвіду, а на його трансформацію й перехід в іншу якість. Тут неминучими є ризик не оптимальності або навіть нежиттєздатності запропонованого, необхідність ревізії застарілих норм і ролей, а доволі часто - кардинальна їх зміна. Для виявлення останніх необхідне впровадження експертних систем (оцінок) на кожному з етапів сучасних технологій навчальної діяльності. 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Застосування активних та інтерактивних технологій навчання сприяє розвитку навичок критичного мислення та пізнавальних інтересів учнів. 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На уроках історії, де використовуються ці технології, діти почувають себе впевнено, вільно висловлюють свої думки і спокійно сприймають зауваження, адже вони є активними учасниками навчального процесу. 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 xml:space="preserve">В атмосфері довіри та взаємодопомоги легко робити відкриття, усвідомлювати важливість здобутих знань. 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lastRenderedPageBreak/>
        <w:t xml:space="preserve">Саме за таких умов можливе виховання особистості, підготовленої до майбутнього, у якому необхідно розв’язувати проблеми та приймати конкретні рішення. </w:t>
      </w:r>
    </w:p>
    <w:p w:rsidR="005D6B5A" w:rsidRPr="005D6B5A" w:rsidRDefault="005D6B5A" w:rsidP="005D6B5A">
      <w:pPr>
        <w:ind w:firstLine="848"/>
        <w:rPr>
          <w:rFonts w:cs="Times New Roman"/>
        </w:rPr>
      </w:pPr>
      <w:r w:rsidRPr="005D6B5A">
        <w:rPr>
          <w:rFonts w:cs="Times New Roman"/>
        </w:rPr>
        <w:t>Отже на сучасному етапі формування суспільства виникає нагальна потреба використання сучасних технологій навчання в освітній діяльності.</w:t>
      </w: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i/>
          <w:iCs/>
          <w:color w:val="000000"/>
          <w:lang w:eastAsia="uk-UA"/>
        </w:rPr>
      </w:pPr>
    </w:p>
    <w:p w:rsid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i/>
          <w:iCs/>
          <w:color w:val="000000"/>
          <w:lang w:eastAsia="uk-UA"/>
        </w:rPr>
      </w:pP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i/>
          <w:iCs/>
          <w:color w:val="000000"/>
          <w:lang w:eastAsia="uk-UA"/>
        </w:rPr>
      </w:pPr>
      <w:r w:rsidRPr="005D6B5A">
        <w:rPr>
          <w:rFonts w:eastAsia="Times New Roman" w:cs="Times New Roman"/>
          <w:b/>
          <w:i/>
          <w:iCs/>
          <w:color w:val="000000"/>
          <w:lang w:eastAsia="uk-UA"/>
        </w:rPr>
        <w:t>Література</w:t>
      </w:r>
    </w:p>
    <w:p w:rsidR="005D6B5A" w:rsidRPr="005D6B5A" w:rsidRDefault="005D6B5A" w:rsidP="005D6B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Chars="0"/>
        <w:contextualSpacing/>
        <w:rPr>
          <w:rFonts w:eastAsia="Times New Roman" w:cs="Times New Roman"/>
          <w:iCs/>
          <w:color w:val="000000"/>
          <w:lang w:eastAsia="uk-UA"/>
        </w:rPr>
      </w:pPr>
      <w:r w:rsidRPr="005D6B5A">
        <w:rPr>
          <w:rFonts w:eastAsia="Times New Roman" w:cs="Times New Roman"/>
          <w:iCs/>
          <w:color w:val="000000"/>
          <w:lang w:eastAsia="uk-UA"/>
        </w:rPr>
        <w:t>.</w:t>
      </w:r>
      <w:proofErr w:type="spellStart"/>
      <w:r w:rsidRPr="005D6B5A">
        <w:rPr>
          <w:rFonts w:eastAsia="Times New Roman" w:cs="Times New Roman"/>
          <w:iCs/>
          <w:color w:val="000000"/>
          <w:lang w:eastAsia="uk-UA"/>
        </w:rPr>
        <w:t>Афонін</w:t>
      </w:r>
      <w:proofErr w:type="spellEnd"/>
      <w:r w:rsidRPr="005D6B5A">
        <w:rPr>
          <w:rFonts w:eastAsia="Times New Roman" w:cs="Times New Roman"/>
          <w:iCs/>
          <w:color w:val="000000"/>
          <w:lang w:eastAsia="uk-UA"/>
        </w:rPr>
        <w:t xml:space="preserve"> Е.А. Громадянська участь у творенні та здійсненні державної політики.</w:t>
      </w:r>
    </w:p>
    <w:p w:rsidR="005D6B5A" w:rsidRPr="005D6B5A" w:rsidRDefault="005D6B5A" w:rsidP="005D6B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Chars="0"/>
        <w:contextualSpacing/>
        <w:rPr>
          <w:rFonts w:eastAsia="Times New Roman" w:cs="Times New Roman"/>
          <w:iCs/>
          <w:color w:val="000000"/>
          <w:lang w:eastAsia="uk-UA"/>
        </w:rPr>
      </w:pPr>
      <w:proofErr w:type="spellStart"/>
      <w:r w:rsidRPr="005D6B5A">
        <w:rPr>
          <w:rFonts w:eastAsia="Times New Roman" w:cs="Times New Roman"/>
          <w:iCs/>
          <w:color w:val="000000"/>
          <w:lang w:eastAsia="uk-UA"/>
        </w:rPr>
        <w:t>.Бакка</w:t>
      </w:r>
      <w:proofErr w:type="spellEnd"/>
      <w:r w:rsidRPr="005D6B5A">
        <w:rPr>
          <w:rFonts w:eastAsia="Times New Roman" w:cs="Times New Roman"/>
          <w:iCs/>
          <w:color w:val="000000"/>
          <w:lang w:eastAsia="uk-UA"/>
        </w:rPr>
        <w:t xml:space="preserve"> Т. В. Людина і світ: підручник. для 11.К. : Вид. дім «Основа», 2012.</w:t>
      </w:r>
    </w:p>
    <w:p w:rsidR="005D6B5A" w:rsidRPr="005D6B5A" w:rsidRDefault="005D6B5A" w:rsidP="005D6B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Chars="0"/>
        <w:contextualSpacing/>
        <w:rPr>
          <w:rFonts w:eastAsia="Times New Roman" w:cs="Times New Roman"/>
          <w:iCs/>
          <w:color w:val="000000"/>
          <w:lang w:eastAsia="uk-UA"/>
        </w:rPr>
      </w:pPr>
      <w:proofErr w:type="spellStart"/>
      <w:r w:rsidRPr="005D6B5A">
        <w:rPr>
          <w:rFonts w:eastAsia="Times New Roman" w:cs="Times New Roman"/>
          <w:iCs/>
          <w:color w:val="000000"/>
          <w:lang w:eastAsia="uk-UA"/>
        </w:rPr>
        <w:t>Валентій</w:t>
      </w:r>
      <w:proofErr w:type="spellEnd"/>
      <w:r w:rsidRPr="005D6B5A">
        <w:rPr>
          <w:rFonts w:eastAsia="Times New Roman" w:cs="Times New Roman"/>
          <w:iCs/>
          <w:color w:val="000000"/>
          <w:lang w:eastAsia="uk-UA"/>
        </w:rPr>
        <w:t xml:space="preserve"> Л. І. Людина і світ. 11 клас. Стандартний та академічний рівні/ Вид. дім « Основа», 2012. –  (Серія « Мій конспект»).</w:t>
      </w:r>
    </w:p>
    <w:p w:rsidR="005D6B5A" w:rsidRPr="005D6B5A" w:rsidRDefault="005D6B5A" w:rsidP="005D6B5A">
      <w:pPr>
        <w:numPr>
          <w:ilvl w:val="0"/>
          <w:numId w:val="7"/>
        </w:numPr>
        <w:ind w:firstLineChars="0"/>
        <w:contextualSpacing/>
        <w:rPr>
          <w:rFonts w:cs="Times New Roman"/>
        </w:rPr>
      </w:pPr>
      <w:proofErr w:type="spellStart"/>
      <w:r w:rsidRPr="005D6B5A">
        <w:rPr>
          <w:rFonts w:cs="Times New Roman"/>
        </w:rPr>
        <w:t>Баханов</w:t>
      </w:r>
      <w:proofErr w:type="spellEnd"/>
      <w:r w:rsidRPr="005D6B5A">
        <w:rPr>
          <w:rFonts w:cs="Times New Roman"/>
        </w:rPr>
        <w:t xml:space="preserve"> К. О. Інноваційні системи, технології та моделі навчання історії в школі. Монографія. - Запоріжжя: </w:t>
      </w:r>
      <w:proofErr w:type="spellStart"/>
      <w:r w:rsidRPr="005D6B5A">
        <w:rPr>
          <w:rFonts w:cs="Times New Roman"/>
        </w:rPr>
        <w:t>Просвiта</w:t>
      </w:r>
      <w:proofErr w:type="spellEnd"/>
      <w:r w:rsidRPr="005D6B5A">
        <w:rPr>
          <w:rFonts w:cs="Times New Roman"/>
        </w:rPr>
        <w:t xml:space="preserve">, 2000. </w:t>
      </w:r>
    </w:p>
    <w:p w:rsidR="005D6B5A" w:rsidRPr="005D6B5A" w:rsidRDefault="005D6B5A" w:rsidP="005D6B5A">
      <w:pPr>
        <w:numPr>
          <w:ilvl w:val="0"/>
          <w:numId w:val="7"/>
        </w:numPr>
        <w:ind w:firstLineChars="0"/>
        <w:contextualSpacing/>
        <w:rPr>
          <w:rFonts w:cs="Times New Roman"/>
        </w:rPr>
      </w:pPr>
      <w:proofErr w:type="spellStart"/>
      <w:r w:rsidRPr="005D6B5A">
        <w:rPr>
          <w:rFonts w:cs="Times New Roman"/>
        </w:rPr>
        <w:t>Баханов</w:t>
      </w:r>
      <w:proofErr w:type="spellEnd"/>
      <w:r w:rsidRPr="005D6B5A">
        <w:rPr>
          <w:rFonts w:cs="Times New Roman"/>
        </w:rPr>
        <w:t xml:space="preserve"> К. </w:t>
      </w:r>
      <w:proofErr w:type="spellStart"/>
      <w:r w:rsidRPr="005D6B5A">
        <w:rPr>
          <w:rFonts w:cs="Times New Roman"/>
        </w:rPr>
        <w:t>Современная</w:t>
      </w:r>
      <w:proofErr w:type="spellEnd"/>
      <w:r w:rsidRPr="005D6B5A">
        <w:rPr>
          <w:rFonts w:cs="Times New Roman"/>
        </w:rPr>
        <w:t xml:space="preserve"> методика. //</w:t>
      </w:r>
      <w:proofErr w:type="spellStart"/>
      <w:r w:rsidRPr="005D6B5A">
        <w:rPr>
          <w:rFonts w:cs="Times New Roman"/>
        </w:rPr>
        <w:t>История</w:t>
      </w:r>
      <w:proofErr w:type="spellEnd"/>
      <w:r w:rsidRPr="005D6B5A">
        <w:rPr>
          <w:rFonts w:cs="Times New Roman"/>
        </w:rPr>
        <w:t xml:space="preserve"> </w:t>
      </w:r>
      <w:proofErr w:type="spellStart"/>
      <w:r w:rsidRPr="005D6B5A">
        <w:rPr>
          <w:rFonts w:cs="Times New Roman"/>
        </w:rPr>
        <w:t>Украины</w:t>
      </w:r>
      <w:proofErr w:type="spellEnd"/>
      <w:r w:rsidRPr="005D6B5A">
        <w:rPr>
          <w:rFonts w:cs="Times New Roman"/>
        </w:rPr>
        <w:t xml:space="preserve">, №40. 2002. </w:t>
      </w:r>
    </w:p>
    <w:p w:rsidR="005D6B5A" w:rsidRPr="005D6B5A" w:rsidRDefault="005D6B5A" w:rsidP="005D6B5A">
      <w:pPr>
        <w:numPr>
          <w:ilvl w:val="0"/>
          <w:numId w:val="7"/>
        </w:numPr>
        <w:ind w:firstLineChars="0"/>
        <w:contextualSpacing/>
        <w:rPr>
          <w:rFonts w:cs="Times New Roman"/>
        </w:rPr>
      </w:pPr>
      <w:proofErr w:type="spellStart"/>
      <w:r w:rsidRPr="005D6B5A">
        <w:rPr>
          <w:rFonts w:cs="Times New Roman"/>
        </w:rPr>
        <w:t>Гончаренко</w:t>
      </w:r>
      <w:proofErr w:type="spellEnd"/>
      <w:r w:rsidRPr="005D6B5A">
        <w:rPr>
          <w:rFonts w:cs="Times New Roman"/>
        </w:rPr>
        <w:t xml:space="preserve"> С.У. Інтеграція наукових знань і проблема змісту освіти //</w:t>
      </w:r>
      <w:proofErr w:type="spellStart"/>
      <w:r w:rsidRPr="005D6B5A">
        <w:rPr>
          <w:rFonts w:cs="Times New Roman"/>
        </w:rPr>
        <w:t>Постметодика</w:t>
      </w:r>
      <w:proofErr w:type="spellEnd"/>
      <w:r w:rsidRPr="005D6B5A">
        <w:rPr>
          <w:rFonts w:cs="Times New Roman"/>
        </w:rPr>
        <w:t xml:space="preserve">. – 1994. - № 2 (б). </w:t>
      </w:r>
    </w:p>
    <w:p w:rsidR="005D6B5A" w:rsidRPr="005D6B5A" w:rsidRDefault="005D6B5A" w:rsidP="005D6B5A">
      <w:pPr>
        <w:numPr>
          <w:ilvl w:val="0"/>
          <w:numId w:val="7"/>
        </w:numPr>
        <w:ind w:firstLineChars="0"/>
        <w:contextualSpacing/>
        <w:rPr>
          <w:rFonts w:cs="Times New Roman"/>
        </w:rPr>
      </w:pPr>
      <w:r w:rsidRPr="005D6B5A">
        <w:rPr>
          <w:rFonts w:cs="Times New Roman"/>
        </w:rPr>
        <w:t xml:space="preserve">Кирилов Г.Д. Теорія і практика уроку в умовах розвиваючого навчання. - М.: </w:t>
      </w:r>
      <w:proofErr w:type="spellStart"/>
      <w:r w:rsidRPr="005D6B5A">
        <w:rPr>
          <w:rFonts w:cs="Times New Roman"/>
        </w:rPr>
        <w:t>Педагогика</w:t>
      </w:r>
      <w:proofErr w:type="spellEnd"/>
      <w:r w:rsidRPr="005D6B5A">
        <w:rPr>
          <w:rFonts w:cs="Times New Roman"/>
        </w:rPr>
        <w:t xml:space="preserve">, 1980. - 208 с. 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b/>
          <w:color w:val="000000"/>
          <w:lang w:eastAsia="uk-UA"/>
        </w:rPr>
      </w:pPr>
      <w:r w:rsidRPr="005D6B5A">
        <w:rPr>
          <w:rFonts w:eastAsia="Times New Roman" w:cs="Times New Roman"/>
          <w:b/>
          <w:i/>
          <w:iCs/>
          <w:color w:val="000000"/>
          <w:lang w:eastAsia="uk-UA"/>
        </w:rPr>
        <w:t>Сайти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1. https://uk.wikipedia.org/wiki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2. http://vjhr.sk/archive/2016_1_2/26.pdf</w:t>
      </w:r>
    </w:p>
    <w:p w:rsidR="005D6B5A" w:rsidRPr="005D6B5A" w:rsidRDefault="005D6B5A" w:rsidP="005D6B5A">
      <w:pPr>
        <w:shd w:val="clear" w:color="auto" w:fill="FFFFFF"/>
        <w:spacing w:before="100" w:beforeAutospacing="1" w:after="100" w:afterAutospacing="1" w:line="240" w:lineRule="auto"/>
        <w:ind w:firstLineChars="0" w:firstLine="0"/>
        <w:rPr>
          <w:rFonts w:eastAsia="Times New Roman" w:cs="Times New Roman"/>
          <w:color w:val="000000"/>
          <w:lang w:eastAsia="uk-UA"/>
        </w:rPr>
      </w:pPr>
      <w:r w:rsidRPr="005D6B5A">
        <w:rPr>
          <w:rFonts w:eastAsia="Times New Roman" w:cs="Times New Roman"/>
          <w:color w:val="000000"/>
          <w:lang w:eastAsia="uk-UA"/>
        </w:rPr>
        <w:t>3. http://lp.edu.ua</w:t>
      </w:r>
    </w:p>
    <w:p w:rsidR="005D6B5A" w:rsidRPr="005D6B5A" w:rsidRDefault="005D6B5A" w:rsidP="005D6B5A">
      <w:pPr>
        <w:ind w:firstLine="848"/>
        <w:rPr>
          <w:rFonts w:cs="Times New Roman"/>
        </w:rPr>
      </w:pPr>
    </w:p>
    <w:p w:rsidR="005D6B5A" w:rsidRDefault="005D6B5A" w:rsidP="005D6B5A">
      <w:pPr>
        <w:ind w:firstLine="848"/>
        <w:jc w:val="right"/>
      </w:pPr>
    </w:p>
    <w:sectPr w:rsidR="005D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054"/>
    <w:multiLevelType w:val="hybridMultilevel"/>
    <w:tmpl w:val="63CE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7EC4"/>
    <w:multiLevelType w:val="multilevel"/>
    <w:tmpl w:val="7AE08692"/>
    <w:lvl w:ilvl="0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8"/>
        <w:szCs w:val="28"/>
        <w:u w:val="none"/>
        <w:effect w:val="none"/>
      </w:rPr>
    </w:lvl>
    <w:lvl w:ilvl="2">
      <w:start w:val="11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1E745DF"/>
    <w:multiLevelType w:val="multilevel"/>
    <w:tmpl w:val="8578BBEC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ascii="Franklin Gothic Medium" w:eastAsia="Franklin Gothic Medium" w:hAnsi="Franklin Gothic Medium" w:cs="Franklin Gothic Medium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825551"/>
    <w:multiLevelType w:val="hybridMultilevel"/>
    <w:tmpl w:val="3D6471A0"/>
    <w:lvl w:ilvl="0" w:tplc="AB5A4EA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AE266F0"/>
    <w:multiLevelType w:val="multilevel"/>
    <w:tmpl w:val="8578BBEC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ascii="Franklin Gothic Medium" w:eastAsia="Franklin Gothic Medium" w:hAnsi="Franklin Gothic Medium" w:cs="Franklin Gothic Medium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68C445B"/>
    <w:multiLevelType w:val="hybridMultilevel"/>
    <w:tmpl w:val="A49C7F3A"/>
    <w:lvl w:ilvl="0" w:tplc="853E047E">
      <w:start w:val="12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8361177"/>
    <w:multiLevelType w:val="hybridMultilevel"/>
    <w:tmpl w:val="5142D6B6"/>
    <w:lvl w:ilvl="0" w:tplc="0422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5A"/>
    <w:rsid w:val="00405D74"/>
    <w:rsid w:val="005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5A"/>
    <w:pPr>
      <w:spacing w:after="0" w:line="360" w:lineRule="auto"/>
      <w:ind w:firstLineChars="303" w:firstLine="303"/>
      <w:jc w:val="both"/>
    </w:pPr>
    <w:rPr>
      <w:rFonts w:ascii="Times New Roman" w:hAnsi="Times New Roman" w:cstheme="minorHAns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6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5A"/>
    <w:pPr>
      <w:spacing w:after="0" w:line="360" w:lineRule="auto"/>
      <w:ind w:firstLineChars="303" w:firstLine="303"/>
      <w:jc w:val="both"/>
    </w:pPr>
    <w:rPr>
      <w:rFonts w:ascii="Times New Roman" w:hAnsi="Times New Roman" w:cstheme="minorHAns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B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6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pired.com.ua/wp-content/uploads/2011/07/donbass.p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pired.com.ua/wp-content/uploads/2011/07/lviv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inspired.com.ua/wp-content/uploads/2011/07/kyiv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20051</Words>
  <Characters>11430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2021-10-12T09:45:00Z</dcterms:created>
  <dcterms:modified xsi:type="dcterms:W3CDTF">2021-10-12T09:55:00Z</dcterms:modified>
</cp:coreProperties>
</file>